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A599E">
      <w:pPr>
        <w:jc w:val="center"/>
        <w:rPr>
          <w:rFonts w:ascii="方正小标宋简体" w:eastAsia="方正小标宋简体" w:cs="Times New Roman"/>
          <w:color w:val="FF0000"/>
          <w:sz w:val="144"/>
          <w:szCs w:val="144"/>
        </w:rPr>
      </w:pPr>
      <w:r>
        <w:rPr>
          <w:rFonts w:hint="eastAsia" w:ascii="方正小标宋简体" w:eastAsia="方正小标宋简体" w:cs="方正小标宋简体"/>
          <w:color w:val="FF0000"/>
          <w:spacing w:val="1"/>
          <w:w w:val="59"/>
          <w:kern w:val="0"/>
          <w:sz w:val="144"/>
          <w:szCs w:val="144"/>
          <w:fitText w:val="8610" w:id="1855019505"/>
        </w:rPr>
        <w:t>滕州市城乡水务局文</w:t>
      </w:r>
      <w:r>
        <w:rPr>
          <w:rFonts w:hint="eastAsia" w:ascii="方正小标宋简体" w:eastAsia="方正小标宋简体" w:cs="方正小标宋简体"/>
          <w:color w:val="FF0000"/>
          <w:spacing w:val="77"/>
          <w:w w:val="59"/>
          <w:kern w:val="0"/>
          <w:sz w:val="144"/>
          <w:szCs w:val="144"/>
          <w:fitText w:val="8610" w:id="1855019505"/>
        </w:rPr>
        <w:t>件</w:t>
      </w:r>
    </w:p>
    <w:p w14:paraId="74826601">
      <w:pPr>
        <w:spacing w:line="580" w:lineRule="exact"/>
        <w:jc w:val="center"/>
        <w:rPr>
          <w:rFonts w:ascii="仿宋_GB2312" w:hAnsi="华文楷体" w:eastAsia="仿宋_GB2312" w:cs="Times New Roman"/>
          <w:sz w:val="32"/>
          <w:szCs w:val="32"/>
        </w:rPr>
      </w:pPr>
    </w:p>
    <w:p w14:paraId="7268C89D">
      <w:pPr>
        <w:spacing w:line="580" w:lineRule="exact"/>
        <w:jc w:val="center"/>
        <w:rPr>
          <w:rFonts w:ascii="黑体" w:eastAsia="黑体" w:cs="Times New Roman"/>
          <w:sz w:val="32"/>
          <w:szCs w:val="32"/>
        </w:rPr>
      </w:pPr>
      <w:r>
        <w:rPr>
          <w:rFonts w:hint="eastAsia" w:ascii="仿宋_GB2312" w:hAnsi="华文楷体" w:eastAsia="仿宋_GB2312" w:cs="仿宋_GB2312"/>
          <w:sz w:val="32"/>
          <w:szCs w:val="32"/>
        </w:rPr>
        <w:t>滕水字〔</w:t>
      </w:r>
      <w:r>
        <w:rPr>
          <w:rFonts w:ascii="仿宋_GB2312" w:hAnsi="华文楷体" w:eastAsia="仿宋_GB2312" w:cs="仿宋_GB2312"/>
          <w:sz w:val="32"/>
          <w:szCs w:val="32"/>
        </w:rPr>
        <w:t>202</w:t>
      </w:r>
      <w:r>
        <w:rPr>
          <w:rFonts w:hint="eastAsia" w:ascii="仿宋_GB2312" w:hAnsi="华文楷体" w:eastAsia="仿宋_GB2312" w:cs="仿宋_GB2312"/>
          <w:sz w:val="32"/>
          <w:szCs w:val="32"/>
          <w:lang w:val="en-US" w:eastAsia="zh-CN"/>
        </w:rPr>
        <w:t>5</w:t>
      </w:r>
      <w:r>
        <w:rPr>
          <w:rFonts w:hint="eastAsia" w:ascii="仿宋_GB2312" w:hAnsi="华文楷体" w:eastAsia="仿宋_GB2312" w:cs="仿宋_GB2312"/>
          <w:sz w:val="32"/>
          <w:szCs w:val="32"/>
        </w:rPr>
        <w:t>〕</w:t>
      </w:r>
      <w:r>
        <w:rPr>
          <w:rFonts w:hint="eastAsia" w:ascii="仿宋_GB2312" w:hAnsi="华文楷体" w:eastAsia="仿宋_GB2312" w:cs="仿宋_GB2312"/>
          <w:sz w:val="32"/>
          <w:szCs w:val="32"/>
          <w:lang w:val="en-US" w:eastAsia="zh-CN"/>
        </w:rPr>
        <w:t>7</w:t>
      </w:r>
      <w:r>
        <w:rPr>
          <w:rFonts w:hint="eastAsia" w:ascii="仿宋_GB2312" w:hAnsi="华文楷体" w:eastAsia="仿宋_GB2312" w:cs="仿宋_GB2312"/>
          <w:sz w:val="32"/>
          <w:szCs w:val="32"/>
        </w:rPr>
        <w:t>号</w:t>
      </w:r>
    </w:p>
    <w:p w14:paraId="648C3EAE">
      <w:pPr>
        <w:spacing w:line="500" w:lineRule="exact"/>
        <w:jc w:val="center"/>
        <w:rPr>
          <w:rFonts w:ascii="黑体" w:eastAsia="黑体" w:cs="Times New Roman"/>
          <w:sz w:val="44"/>
          <w:szCs w:val="44"/>
        </w:rPr>
      </w:pPr>
      <w: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154305</wp:posOffset>
                </wp:positionV>
                <wp:extent cx="5372100" cy="0"/>
                <wp:effectExtent l="0" t="13970" r="0" b="24130"/>
                <wp:wrapNone/>
                <wp:docPr id="2" name="直接连接符 2"/>
                <wp:cNvGraphicFramePr/>
                <a:graphic xmlns:a="http://schemas.openxmlformats.org/drawingml/2006/main">
                  <a:graphicData uri="http://schemas.microsoft.com/office/word/2010/wordprocessingShape">
                    <wps:wsp>
                      <wps:cNvCnPr/>
                      <wps:spPr>
                        <a:xfrm>
                          <a:off x="0" y="0"/>
                          <a:ext cx="53721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12.15pt;height:0pt;width:423pt;z-index:251660288;mso-width-relative:page;mso-height-relative:page;" filled="f" stroked="t" coordsize="21600,21600" o:gfxdata="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xXLCLUAAAABwEAAA8AAAAAAAAAAQAgAAAAIgAAAGRycy9kb3ducmV2LnhtbFBLAQIU&#10;ABQAAAAIAIdO4kAjH8mj9wEAAOUDAAAOAAAAAAAAAAEAIAAAACMBAABkcnMvZTJvRG9jLnhtbFBL&#10;BQYAAAAABgAGAFkBAACMBQAAAAA=&#10;">
                <v:fill on="f" focussize="0,0"/>
                <v:stroke weight="2.25pt" color="#FF0000" joinstyle="round"/>
                <v:imagedata o:title=""/>
                <o:lock v:ext="edit" aspectratio="f"/>
              </v:line>
            </w:pict>
          </mc:Fallback>
        </mc:AlternateContent>
      </w:r>
    </w:p>
    <w:p w14:paraId="13C60006">
      <w:pPr>
        <w:pStyle w:val="3"/>
        <w:spacing w:after="0" w:line="500" w:lineRule="exact"/>
        <w:rPr>
          <w:rFonts w:eastAsia="仿宋_GB2312"/>
          <w:color w:val="000000" w:themeColor="text1"/>
          <w:sz w:val="24"/>
          <w:szCs w:val="24"/>
          <w14:textFill>
            <w14:solidFill>
              <w14:schemeClr w14:val="tx1"/>
            </w14:solidFill>
          </w14:textFill>
        </w:rPr>
      </w:pPr>
    </w:p>
    <w:p w14:paraId="4F80BC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关于印发《滕州水务志》编纂工作实施方案的通</w:t>
      </w:r>
      <w:r>
        <w:rPr>
          <w:rFonts w:hint="eastAsia" w:ascii="方正小标宋简体" w:hAnsi="方正小标宋简体" w:eastAsia="方正小标宋简体" w:cs="方正小标宋简体"/>
          <w:i w:val="0"/>
          <w:caps w:val="0"/>
          <w:color w:val="000000" w:themeColor="text1"/>
          <w:spacing w:val="0"/>
          <w:sz w:val="44"/>
          <w:szCs w:val="44"/>
          <w:shd w:val="clear" w:fill="FFFFFF"/>
          <w:lang w:val="en-US" w:eastAsia="zh-CN"/>
          <w14:textFill>
            <w14:solidFill>
              <w14:schemeClr w14:val="tx1"/>
            </w14:solidFill>
          </w14:textFill>
        </w:rPr>
        <w:t xml:space="preserve">  </w:t>
      </w: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知</w:t>
      </w:r>
      <w:bookmarkStart w:id="3" w:name="_GoBack"/>
      <w:bookmarkEnd w:id="3"/>
    </w:p>
    <w:p w14:paraId="489D19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pPr>
    </w:p>
    <w:p w14:paraId="0092B3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局机关各科室、局属各单位、各镇街水利站：</w:t>
      </w:r>
    </w:p>
    <w:p w14:paraId="0BA7AB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为切实做好《</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滕州水务</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志》编纂各项工作，</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确保</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按时完成志书编纂任务，经</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拟定编纂工作实施方案</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现印发给你们，请按照各自工作任务和要求，认真抓好落实。</w:t>
      </w:r>
    </w:p>
    <w:p w14:paraId="039E4E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p>
    <w:p w14:paraId="67C284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p>
    <w:p w14:paraId="78E890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滕州市城乡水务局</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p>
    <w:p w14:paraId="41EEE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22</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日</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p>
    <w:p w14:paraId="7670D8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p>
    <w:p w14:paraId="469620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p>
    <w:p w14:paraId="212DD9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p>
    <w:p w14:paraId="597BBC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p>
    <w:p w14:paraId="1B3D2E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Chars="0" w:right="0" w:firstLine="880" w:firstLineChars="200"/>
        <w:jc w:val="both"/>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《滕州水务志》编纂工作实施方案</w:t>
      </w:r>
    </w:p>
    <w:p w14:paraId="51B52F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p>
    <w:p w14:paraId="3ACDEA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为确保《滕州水务志》编纂工作顺利开展，结合滕州水务工作实际</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，特制定本实施方案。</w:t>
      </w:r>
    </w:p>
    <w:p w14:paraId="075BE7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一、指导思想</w:t>
      </w:r>
    </w:p>
    <w:p w14:paraId="14F3E8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以习近平新时代中国特色社会主义思想和党的二十大精神为指导，坚持辩证唯物主义、历史唯物主义观点，坚持实事求是</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的思想路线</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，遵循志书编纂的原则和体例，</w:t>
      </w:r>
      <w:bookmarkStart w:id="0" w:name="OLE_LINK1"/>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做到“横不缺项、纵不断线”</w:t>
      </w:r>
      <w:bookmarkEnd w:id="0"/>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，全面、客观</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、系统梳理</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我市水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务</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事业的</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发展</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历程和取得的成就</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促进水务建设管理成果和水文化的传承延续，</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为推动</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全市水务事业高质量</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发展提供资政服务和历史借鉴。</w:t>
      </w:r>
    </w:p>
    <w:p w14:paraId="6F313DB9">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时间断限</w:t>
      </w:r>
    </w:p>
    <w:p w14:paraId="2EFB64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原《滕州市水利志》下限截至</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1997年，本次编纂《滕州水务志》下限截至2025年。通过压缩整合原水利志内容，与续编两志合一、贯通古今，形成一套连续、系统、完整的水务志，全面记录滕州水务事业的发展变化历程。</w:t>
      </w:r>
    </w:p>
    <w:p w14:paraId="3E8A4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三</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、目标任务</w:t>
      </w:r>
    </w:p>
    <w:p w14:paraId="1F84F9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2025年3月</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全面启动《</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滕州水务</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志》编纂工作，力争202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7月完成资料</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汇总审核</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10月</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基本完成初稿编纂，202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12</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完成</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终审定稿。</w:t>
      </w:r>
    </w:p>
    <w:p w14:paraId="34D7B7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四、</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组织领导</w:t>
      </w:r>
    </w:p>
    <w:p w14:paraId="17B06C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本次志书编纂成立《</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滕州水务志</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》编纂委员会，下设办公室和编纂组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组成人员</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名单附后。</w:t>
      </w:r>
    </w:p>
    <w:p w14:paraId="12D707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五、</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任务分工</w:t>
      </w:r>
    </w:p>
    <w:p w14:paraId="7C60F6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志书编纂工作涉及面广，工作量大，需要局机关各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科</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室、</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局</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属各单位和各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镇街水利站共同推进</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实施。按照</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科</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室单位分工负责、专人分条目撰稿、编纂组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及编委会</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汇审定稿的方式，精心组织、加强协调、通力合作，确保圆满完成志书编纂任务。</w:t>
      </w:r>
    </w:p>
    <w:p w14:paraId="6086B17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eastAsia="zh-CN"/>
          <w14:textFill>
            <w14:solidFill>
              <w14:schemeClr w14:val="tx1"/>
            </w14:solidFill>
          </w14:textFill>
        </w:rPr>
        <w:t>（一）镇街水利站。</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负责提供本区域内具有影响力的水利大事、活动，规模水利建设，机构人员变化、现有人员数量、职称，文物古迹及其他能够编入志书的涉水事件文字、图片等资料。</w:t>
      </w:r>
    </w:p>
    <w:p w14:paraId="1B8A33E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kern w:val="0"/>
          <w:sz w:val="32"/>
          <w:szCs w:val="32"/>
          <w:shd w:val="clear" w:fill="FFFFFF"/>
          <w:lang w:val="en-US" w:eastAsia="zh-CN" w:bidi="ar"/>
          <w14:textFill>
            <w14:solidFill>
              <w14:schemeClr w14:val="tx1"/>
            </w14:solidFill>
          </w14:textFill>
        </w:rPr>
        <w:t>（二）局科室单位。</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编纂大纲篇目及任务分工附后。</w:t>
      </w:r>
    </w:p>
    <w:p w14:paraId="4A13A5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六</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w:t>
      </w: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时间</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安排</w:t>
      </w:r>
    </w:p>
    <w:p w14:paraId="5D5318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（一）准备工作。</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组建工作机构、制定方案、拟定篇目大纲、动员部署（2025年3月）；</w:t>
      </w:r>
    </w:p>
    <w:p w14:paraId="651DBA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kern w:val="0"/>
          <w:sz w:val="32"/>
          <w:szCs w:val="32"/>
          <w:shd w:val="clear" w:fill="FFFFFF"/>
          <w:lang w:val="en-US" w:eastAsia="zh-CN" w:bidi="ar"/>
          <w14:textFill>
            <w14:solidFill>
              <w14:schemeClr w14:val="tx1"/>
            </w14:solidFill>
          </w14:textFill>
        </w:rPr>
        <w:t>（二）搜集资料。</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下达承编任务清单，收集文图资料、按照责任分工，分头编写撰稿报编纂工作组。搜集资料要自1998～2025年逐年查证收集、整理编写，并选配相应图片（包括1998年前的老照片），确保时间不断线，资料连续完整（2025年4～5月）;</w:t>
      </w:r>
    </w:p>
    <w:p w14:paraId="44AF73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（三）汇总审核。</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对收集提供的所有撰稿资料，由局主要领导组织编委会进行汇总分类审核，对存在</w:t>
      </w:r>
      <w:bookmarkStart w:id="1" w:name="OLE_LINK2"/>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时间断线或资料缺失</w:t>
      </w:r>
      <w:bookmarkEnd w:id="1"/>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的，由供稿单位重新搜集上报（2025年6～7月）；</w:t>
      </w:r>
    </w:p>
    <w:p w14:paraId="2E0624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（四）编纂初稿。</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编纂组成员分头进行志稿编写，汇编形成初稿，同步整理制作图表（2025年8～10月）；</w:t>
      </w:r>
    </w:p>
    <w:p w14:paraId="1B810A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（五）征求意见。</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完成初稿后，广泛征求意见，反复修改完善（2025年11月）；</w:t>
      </w:r>
    </w:p>
    <w:p w14:paraId="1D5D45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（六）终审定稿。</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终审通过后，根据终审意见进行修改定稿（2025年12月）。</w:t>
      </w:r>
    </w:p>
    <w:p w14:paraId="7B6E22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七、工作要求</w:t>
      </w:r>
    </w:p>
    <w:p w14:paraId="3512BA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（一）提高认识。</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各单位、科室要切实提高思想认识，增强做好志书编纂工作的责任感和使命感，把志书编纂纳入重要议事日程，主要负责人要亲自抓，抽调得力人员组织编写，并明确一名联络员负责与编纂组对接工作。</w:t>
      </w:r>
    </w:p>
    <w:p w14:paraId="25507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（二）强化责任。</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志书编纂内容涉及各个单位、各个方面，局机关各科室单位要按照责任分工负责做好业务范围内的文图资料收集、整理及内容编写工作，各镇街水利站也要负责做好本区域内水利事业改革发展相关资料的收集提供。提供的资料、编写的内容做到真实、准确、全面、完整。所有上报材料均需各科室单位主要负责人、分管领导审定。</w:t>
      </w:r>
    </w:p>
    <w:p w14:paraId="63F226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（三）注重质量。</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始终坚持质量第一的观念，正确处理质量与进度的关系，坚持存真求实、严字当头，严把政治关、史实关、体例关、文字关，致力于打造经得起历史检验、具有鲜明时代特征和滕州水务特色的志书。</w:t>
      </w:r>
    </w:p>
    <w:p w14:paraId="00E332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（四）密切协作。</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滕州水务志编纂是一项涉及范围广、难度大、时间紧的重要工作，各科室单位一定要密切配合、协同作战，严格按照实施方案的部署安排、时间节点，全力做好相关工作，确保志书编纂按时保质高效完成。</w:t>
      </w:r>
    </w:p>
    <w:p w14:paraId="7E81959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14:paraId="25635D7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附件：1、滕州水务志编纂委员会</w:t>
      </w:r>
    </w:p>
    <w:p w14:paraId="41A33B6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1600" w:firstLineChars="5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2、滕州水务志</w:t>
      </w:r>
      <w:bookmarkStart w:id="2" w:name="OLE_LINK3"/>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编纂大纲及任务分工</w:t>
      </w:r>
      <w:bookmarkEnd w:id="2"/>
    </w:p>
    <w:p w14:paraId="55A1FB2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14:paraId="23CE847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14:paraId="3B2EE4F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14:paraId="39E22DB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549E95D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43DC6DDB">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p>
    <w:p w14:paraId="766D9EA2">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p>
    <w:p w14:paraId="5A9DE170">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p>
    <w:p w14:paraId="58134A5A">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p>
    <w:p w14:paraId="7CDF223A">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p>
    <w:p w14:paraId="321F3822">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p>
    <w:p w14:paraId="558D3B4B">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p>
    <w:p w14:paraId="463C9998">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i w:val="0"/>
          <w:caps w:val="0"/>
          <w:color w:val="000000" w:themeColor="text1"/>
          <w:spacing w:val="0"/>
          <w:kern w:val="0"/>
          <w:sz w:val="32"/>
          <w:szCs w:val="32"/>
          <w:shd w:val="clear" w:fill="FFFFFF"/>
          <w:lang w:val="en-US" w:eastAsia="zh-CN" w:bidi="ar"/>
          <w14:textFill>
            <w14:solidFill>
              <w14:schemeClr w14:val="tx1"/>
            </w14:solidFill>
          </w14:textFill>
        </w:rPr>
      </w:pPr>
    </w:p>
    <w:p w14:paraId="7F0084A2">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shd w:val="clear" w:fill="FFFFFF"/>
          <w:lang w:val="en-US" w:eastAsia="zh-CN" w:bidi="ar"/>
          <w14:textFill>
            <w14:solidFill>
              <w14:schemeClr w14:val="tx1"/>
            </w14:solidFill>
          </w14:textFill>
        </w:rPr>
        <w:t>附件1</w:t>
      </w:r>
    </w:p>
    <w:p w14:paraId="07DF7D6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7D2418C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滕州水务志编纂委员会</w:t>
      </w:r>
    </w:p>
    <w:p w14:paraId="5995C0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8C6D48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  任：刘书巨</w:t>
      </w:r>
    </w:p>
    <w:p w14:paraId="38AC29E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常务副主任：王军伟</w:t>
      </w:r>
    </w:p>
    <w:p w14:paraId="7982863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副主任：张开阳  丁文新  赵  波  李亚峰</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隋亚松</w:t>
      </w:r>
    </w:p>
    <w:p w14:paraId="1E83000A">
      <w:pPr>
        <w:keepNext w:val="0"/>
        <w:keepLines w:val="0"/>
        <w:pageBreakBefore w:val="0"/>
        <w:widowControl w:val="0"/>
        <w:kinsoku/>
        <w:wordWrap/>
        <w:overflowPunct/>
        <w:topLinePunct w:val="0"/>
        <w:autoSpaceDE/>
        <w:autoSpaceDN/>
        <w:bidi w:val="0"/>
        <w:adjustRightInd w:val="0"/>
        <w:snapToGrid w:val="0"/>
        <w:spacing w:line="560" w:lineRule="exact"/>
        <w:ind w:left="2238" w:leftChars="304" w:hanging="1600" w:hangingChars="5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委  员：朱思源  王次运  吕  岩  张  毅  吕传礼 </w:t>
      </w:r>
    </w:p>
    <w:p w14:paraId="2CACBE3E">
      <w:pPr>
        <w:keepNext w:val="0"/>
        <w:keepLines w:val="0"/>
        <w:pageBreakBefore w:val="0"/>
        <w:widowControl w:val="0"/>
        <w:kinsoku/>
        <w:wordWrap/>
        <w:overflowPunct/>
        <w:topLinePunct w:val="0"/>
        <w:autoSpaceDE/>
        <w:autoSpaceDN/>
        <w:bidi w:val="0"/>
        <w:adjustRightInd w:val="0"/>
        <w:snapToGrid w:val="0"/>
        <w:spacing w:line="560" w:lineRule="exact"/>
        <w:ind w:left="2235" w:leftChars="912" w:hanging="320" w:hangingChars="1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刘存臻  庄  新  满孝营  宗士鹏  谷倩雯</w:t>
      </w:r>
    </w:p>
    <w:p w14:paraId="0D9C3EA7">
      <w:pPr>
        <w:keepNext w:val="0"/>
        <w:keepLines w:val="0"/>
        <w:pageBreakBefore w:val="0"/>
        <w:widowControl w:val="0"/>
        <w:kinsoku/>
        <w:wordWrap/>
        <w:overflowPunct/>
        <w:topLinePunct w:val="0"/>
        <w:autoSpaceDE/>
        <w:autoSpaceDN/>
        <w:bidi w:val="0"/>
        <w:adjustRightInd w:val="0"/>
        <w:snapToGrid w:val="0"/>
        <w:spacing w:line="560" w:lineRule="exact"/>
        <w:ind w:left="2235" w:leftChars="912" w:hanging="320" w:hangingChars="1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刘  衡  朱大为  郝亮凤  倪  伟  韩  岩</w:t>
      </w:r>
    </w:p>
    <w:p w14:paraId="00022FFB">
      <w:pPr>
        <w:keepNext w:val="0"/>
        <w:keepLines w:val="0"/>
        <w:pageBreakBefore w:val="0"/>
        <w:widowControl w:val="0"/>
        <w:kinsoku/>
        <w:wordWrap/>
        <w:overflowPunct/>
        <w:topLinePunct w:val="0"/>
        <w:autoSpaceDE/>
        <w:autoSpaceDN/>
        <w:bidi w:val="0"/>
        <w:adjustRightInd w:val="0"/>
        <w:snapToGrid w:val="0"/>
        <w:spacing w:line="560" w:lineRule="exact"/>
        <w:ind w:firstLine="1920" w:firstLineChars="6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蒋宝秀  满  昂  袁河江  徐  瑶  张存岭</w:t>
      </w:r>
    </w:p>
    <w:p w14:paraId="692D7862">
      <w:pPr>
        <w:keepNext w:val="0"/>
        <w:keepLines w:val="0"/>
        <w:pageBreakBefore w:val="0"/>
        <w:widowControl w:val="0"/>
        <w:kinsoku/>
        <w:wordWrap/>
        <w:overflowPunct/>
        <w:topLinePunct w:val="0"/>
        <w:autoSpaceDE/>
        <w:autoSpaceDN/>
        <w:bidi w:val="0"/>
        <w:adjustRightInd w:val="0"/>
        <w:snapToGrid w:val="0"/>
        <w:spacing w:line="560" w:lineRule="exact"/>
        <w:ind w:firstLine="1920" w:firstLineChars="6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丁  帅  任  鹏 </w:t>
      </w:r>
    </w:p>
    <w:p w14:paraId="11A2E535">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编纂委员会下设办公室和编纂组，办公室主任由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朱大为同志兼任。</w:t>
      </w:r>
    </w:p>
    <w:p w14:paraId="0B901E4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56778BC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编纂组成员</w:t>
      </w:r>
    </w:p>
    <w:p w14:paraId="42AB6A4F">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  编：刘书巨</w:t>
      </w:r>
    </w:p>
    <w:p w14:paraId="600FFA3D">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特邀主编：张桑</w:t>
      </w:r>
    </w:p>
    <w:p w14:paraId="4BC3DEBC">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副主编：满孝营  闫  伟  吕传礼  倪  伟  朱大为</w:t>
      </w:r>
    </w:p>
    <w:p w14:paraId="0365F747">
      <w:pPr>
        <w:keepNext w:val="0"/>
        <w:keepLines w:val="0"/>
        <w:pageBreakBefore w:val="0"/>
        <w:widowControl w:val="0"/>
        <w:kinsoku/>
        <w:wordWrap/>
        <w:overflowPunct/>
        <w:topLinePunct w:val="0"/>
        <w:autoSpaceDE/>
        <w:autoSpaceDN/>
        <w:bidi w:val="0"/>
        <w:adjustRightInd w:val="0"/>
        <w:snapToGrid w:val="0"/>
        <w:spacing w:line="560" w:lineRule="exact"/>
        <w:ind w:firstLine="1920" w:firstLineChars="6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刘  衡  张存岭  </w:t>
      </w:r>
    </w:p>
    <w:p w14:paraId="2A591102">
      <w:pPr>
        <w:keepNext w:val="0"/>
        <w:keepLines w:val="0"/>
        <w:pageBreakBefore w:val="0"/>
        <w:kinsoku/>
        <w:wordWrap/>
        <w:overflowPunct/>
        <w:topLinePunct w:val="0"/>
        <w:autoSpaceDE/>
        <w:autoSpaceDN/>
        <w:bidi w:val="0"/>
        <w:adjustRightInd w:val="0"/>
        <w:snapToGrid w:val="0"/>
        <w:spacing w:line="560" w:lineRule="exact"/>
        <w:ind w:left="2238" w:leftChars="304" w:hanging="1600" w:hangingChars="5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编  辑：龙厚祥  单来阳  仇丽丽  李  娜  孙雅琴</w:t>
      </w:r>
    </w:p>
    <w:p w14:paraId="4034A5FE">
      <w:pPr>
        <w:keepNext w:val="0"/>
        <w:keepLines w:val="0"/>
        <w:pageBreakBefore w:val="0"/>
        <w:kinsoku/>
        <w:wordWrap/>
        <w:overflowPunct/>
        <w:topLinePunct w:val="0"/>
        <w:autoSpaceDE/>
        <w:autoSpaceDN/>
        <w:bidi w:val="0"/>
        <w:adjustRightInd w:val="0"/>
        <w:snapToGrid w:val="0"/>
        <w:spacing w:line="560" w:lineRule="exact"/>
        <w:ind w:firstLine="1920" w:firstLineChars="6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李  伟  孙  周  孙国梁  郭润青  朱  丹</w:t>
      </w:r>
    </w:p>
    <w:p w14:paraId="2C80FFB4">
      <w:pPr>
        <w:keepNext w:val="0"/>
        <w:keepLines w:val="0"/>
        <w:pageBreakBefore w:val="0"/>
        <w:kinsoku/>
        <w:wordWrap/>
        <w:overflowPunct/>
        <w:topLinePunct w:val="0"/>
        <w:autoSpaceDE/>
        <w:autoSpaceDN/>
        <w:bidi w:val="0"/>
        <w:adjustRightInd w:val="0"/>
        <w:snapToGrid w:val="0"/>
        <w:spacing w:line="560" w:lineRule="exact"/>
        <w:ind w:firstLine="1920" w:firstLineChars="6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sectPr>
          <w:footerReference r:id="rId3" w:type="default"/>
          <w:pgSz w:w="11906" w:h="16838"/>
          <w:pgMar w:top="1701" w:right="1644" w:bottom="1701" w:left="1644" w:header="851" w:footer="992" w:gutter="0"/>
          <w:pgNumType w:fmt="numberInDash"/>
          <w:cols w:space="0" w:num="1"/>
          <w:rtlGutter w:val="0"/>
          <w:docGrid w:type="lines" w:linePitch="312" w:charSpace="0"/>
        </w:sect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王悦颖     </w:t>
      </w:r>
    </w:p>
    <w:p w14:paraId="12221418">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i w:val="0"/>
          <w:caps w:val="0"/>
          <w:color w:val="333333"/>
          <w:spacing w:val="0"/>
          <w:kern w:val="0"/>
          <w:sz w:val="32"/>
          <w:szCs w:val="32"/>
          <w:shd w:val="clear" w:color="auto" w:fill="FFFFFF"/>
          <w:lang w:val="en-US" w:eastAsia="zh-CN" w:bidi="ar"/>
        </w:rPr>
      </w:pPr>
      <w:r>
        <w:rPr>
          <w:rFonts w:hint="eastAsia" w:ascii="黑体" w:hAnsi="黑体" w:eastAsia="黑体" w:cs="黑体"/>
          <w:i w:val="0"/>
          <w:caps w:val="0"/>
          <w:color w:val="333333"/>
          <w:spacing w:val="0"/>
          <w:kern w:val="0"/>
          <w:sz w:val="32"/>
          <w:szCs w:val="32"/>
          <w:shd w:val="clear" w:color="auto" w:fill="FFFFFF"/>
          <w:lang w:val="en-US" w:eastAsia="zh-CN" w:bidi="ar"/>
        </w:rPr>
        <w:t>附件2</w:t>
      </w:r>
    </w:p>
    <w:p w14:paraId="3CBDA02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滕州水务志编纂大纲篇目及任务分工</w:t>
      </w:r>
    </w:p>
    <w:tbl>
      <w:tblPr>
        <w:tblStyle w:val="8"/>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3238"/>
        <w:gridCol w:w="2537"/>
        <w:gridCol w:w="6409"/>
      </w:tblGrid>
      <w:tr w14:paraId="3B7F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083" w:type="dxa"/>
            <w:gridSpan w:val="2"/>
            <w:noWrap w:val="0"/>
            <w:vAlign w:val="center"/>
          </w:tcPr>
          <w:p w14:paraId="07D5C2B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目录</w:t>
            </w:r>
          </w:p>
          <w:p w14:paraId="54D2913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（章节）</w:t>
            </w:r>
          </w:p>
        </w:tc>
        <w:tc>
          <w:tcPr>
            <w:tcW w:w="2537" w:type="dxa"/>
            <w:noWrap w:val="0"/>
            <w:vAlign w:val="center"/>
          </w:tcPr>
          <w:p w14:paraId="088B61C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牵头科室中心</w:t>
            </w:r>
          </w:p>
        </w:tc>
        <w:tc>
          <w:tcPr>
            <w:tcW w:w="6409" w:type="dxa"/>
            <w:noWrap w:val="0"/>
            <w:vAlign w:val="top"/>
          </w:tcPr>
          <w:p w14:paraId="318B99B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内容参考</w:t>
            </w:r>
          </w:p>
          <w:p w14:paraId="68CEE3A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（参照原志收集编写1998-2025年文字并配相应</w:t>
            </w:r>
          </w:p>
          <w:p w14:paraId="224464A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vertAlign w:val="baseline"/>
                <w:lang w:eastAsia="zh-CN"/>
              </w:rPr>
            </w:pPr>
            <w:r>
              <w:rPr>
                <w:rFonts w:hint="eastAsia"/>
                <w:sz w:val="28"/>
                <w:szCs w:val="36"/>
                <w:lang w:val="en-US" w:eastAsia="zh-CN"/>
              </w:rPr>
              <w:t>图片及老照片，核定原志有关基础数据）</w:t>
            </w:r>
          </w:p>
        </w:tc>
      </w:tr>
      <w:tr w14:paraId="7EB5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3" w:type="dxa"/>
            <w:gridSpan w:val="2"/>
            <w:noWrap w:val="0"/>
            <w:vAlign w:val="top"/>
          </w:tcPr>
          <w:p w14:paraId="58812EB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概述</w:t>
            </w:r>
          </w:p>
        </w:tc>
        <w:tc>
          <w:tcPr>
            <w:tcW w:w="2537" w:type="dxa"/>
            <w:noWrap w:val="0"/>
            <w:vAlign w:val="center"/>
          </w:tcPr>
          <w:p w14:paraId="1D4AEB0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28"/>
                <w:lang w:val="en-US" w:eastAsia="zh-CN"/>
              </w:rPr>
              <w:t>编纂组</w:t>
            </w:r>
          </w:p>
        </w:tc>
        <w:tc>
          <w:tcPr>
            <w:tcW w:w="6409" w:type="dxa"/>
            <w:noWrap w:val="0"/>
            <w:vAlign w:val="top"/>
          </w:tcPr>
          <w:p w14:paraId="52491CF1">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sz w:val="28"/>
                <w:szCs w:val="36"/>
                <w:lang w:val="en-US" w:eastAsia="zh-CN"/>
              </w:rPr>
            </w:pPr>
            <w:r>
              <w:rPr>
                <w:rFonts w:hint="eastAsia"/>
                <w:sz w:val="28"/>
                <w:szCs w:val="36"/>
                <w:lang w:val="en-US" w:eastAsia="zh-CN"/>
              </w:rPr>
              <w:t>分阶段记述</w:t>
            </w:r>
          </w:p>
        </w:tc>
      </w:tr>
      <w:tr w14:paraId="537D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083" w:type="dxa"/>
            <w:gridSpan w:val="2"/>
            <w:noWrap w:val="0"/>
            <w:vAlign w:val="top"/>
          </w:tcPr>
          <w:p w14:paraId="201A50A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大事记</w:t>
            </w:r>
          </w:p>
        </w:tc>
        <w:tc>
          <w:tcPr>
            <w:tcW w:w="2537" w:type="dxa"/>
            <w:noWrap w:val="0"/>
            <w:vAlign w:val="center"/>
          </w:tcPr>
          <w:p w14:paraId="13857FC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4"/>
                <w:szCs w:val="32"/>
                <w:lang w:val="en-US" w:eastAsia="zh-CN"/>
              </w:rPr>
              <w:t>编纂组、各科室中心</w:t>
            </w:r>
          </w:p>
        </w:tc>
        <w:tc>
          <w:tcPr>
            <w:tcW w:w="6409" w:type="dxa"/>
            <w:noWrap w:val="0"/>
            <w:vAlign w:val="top"/>
          </w:tcPr>
          <w:p w14:paraId="4B5B741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sz w:val="28"/>
                <w:szCs w:val="36"/>
                <w:lang w:val="en-US" w:eastAsia="zh-CN"/>
              </w:rPr>
            </w:pPr>
            <w:r>
              <w:rPr>
                <w:rFonts w:hint="default" w:ascii="Times New Roman" w:hAnsi="Times New Roman" w:cs="Times New Roman"/>
                <w:sz w:val="28"/>
                <w:szCs w:val="36"/>
                <w:lang w:val="en-US" w:eastAsia="zh-CN"/>
              </w:rPr>
              <w:t>1998.1-2025.12</w:t>
            </w:r>
          </w:p>
        </w:tc>
      </w:tr>
      <w:tr w14:paraId="77A7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top"/>
          </w:tcPr>
          <w:p w14:paraId="14FCDF0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 xml:space="preserve">第一章 </w:t>
            </w:r>
          </w:p>
          <w:p w14:paraId="6E1050C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水系</w:t>
            </w:r>
          </w:p>
        </w:tc>
        <w:tc>
          <w:tcPr>
            <w:tcW w:w="3238" w:type="dxa"/>
            <w:noWrap w:val="0"/>
            <w:vAlign w:val="center"/>
          </w:tcPr>
          <w:p w14:paraId="283915D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vertAlign w:val="baseline"/>
              </w:rPr>
            </w:pPr>
            <w:r>
              <w:rPr>
                <w:rFonts w:hint="eastAsia"/>
                <w:sz w:val="28"/>
                <w:szCs w:val="28"/>
                <w:lang w:val="en-US" w:eastAsia="zh-CN"/>
              </w:rPr>
              <w:t>古今水系</w:t>
            </w:r>
          </w:p>
        </w:tc>
        <w:tc>
          <w:tcPr>
            <w:tcW w:w="2537" w:type="dxa"/>
            <w:vMerge w:val="restart"/>
            <w:noWrap w:val="0"/>
            <w:vAlign w:val="center"/>
          </w:tcPr>
          <w:p w14:paraId="784DED5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28"/>
                <w:lang w:val="en-US" w:eastAsia="zh-CN"/>
              </w:rPr>
            </w:pPr>
            <w:r>
              <w:rPr>
                <w:rFonts w:hint="eastAsia"/>
                <w:sz w:val="28"/>
                <w:szCs w:val="28"/>
                <w:lang w:val="en-US" w:eastAsia="zh-CN"/>
              </w:rPr>
              <w:t>河湖科</w:t>
            </w:r>
          </w:p>
        </w:tc>
        <w:tc>
          <w:tcPr>
            <w:tcW w:w="6409" w:type="dxa"/>
            <w:vMerge w:val="restart"/>
            <w:noWrap w:val="0"/>
            <w:vAlign w:val="center"/>
          </w:tcPr>
          <w:p w14:paraId="0B5DBBD1">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根据原水利志更新延续，包括骨干河道、重要小型河道、大中小型水库、南四湖的变化。</w:t>
            </w:r>
          </w:p>
        </w:tc>
      </w:tr>
      <w:tr w14:paraId="7C68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45" w:type="dxa"/>
            <w:vMerge w:val="continue"/>
            <w:noWrap w:val="0"/>
            <w:vAlign w:val="top"/>
          </w:tcPr>
          <w:p w14:paraId="17D142D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6F767DE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vertAlign w:val="baseline"/>
              </w:rPr>
            </w:pPr>
            <w:r>
              <w:rPr>
                <w:rFonts w:hint="eastAsia"/>
                <w:sz w:val="28"/>
                <w:szCs w:val="28"/>
                <w:lang w:val="en-US" w:eastAsia="zh-CN"/>
              </w:rPr>
              <w:t>河流演变</w:t>
            </w:r>
          </w:p>
        </w:tc>
        <w:tc>
          <w:tcPr>
            <w:tcW w:w="2537" w:type="dxa"/>
            <w:vMerge w:val="continue"/>
            <w:noWrap w:val="0"/>
            <w:vAlign w:val="center"/>
          </w:tcPr>
          <w:p w14:paraId="4D112BF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28"/>
                <w:lang w:val="en-US" w:eastAsia="zh-CN"/>
              </w:rPr>
            </w:pPr>
          </w:p>
        </w:tc>
        <w:tc>
          <w:tcPr>
            <w:tcW w:w="6409" w:type="dxa"/>
            <w:vMerge w:val="continue"/>
            <w:noWrap w:val="0"/>
            <w:vAlign w:val="top"/>
          </w:tcPr>
          <w:p w14:paraId="56B2024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p>
        </w:tc>
      </w:tr>
      <w:tr w14:paraId="074C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760134E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第二章</w:t>
            </w:r>
          </w:p>
          <w:p w14:paraId="445BEE3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水资源</w:t>
            </w:r>
          </w:p>
        </w:tc>
        <w:tc>
          <w:tcPr>
            <w:tcW w:w="3238" w:type="dxa"/>
            <w:noWrap w:val="0"/>
            <w:vAlign w:val="center"/>
          </w:tcPr>
          <w:p w14:paraId="18363E5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水文要素</w:t>
            </w:r>
          </w:p>
        </w:tc>
        <w:tc>
          <w:tcPr>
            <w:tcW w:w="2537" w:type="dxa"/>
            <w:vMerge w:val="restart"/>
            <w:noWrap w:val="0"/>
            <w:vAlign w:val="center"/>
          </w:tcPr>
          <w:p w14:paraId="31BC158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28"/>
                <w:lang w:val="en-US" w:eastAsia="zh-CN"/>
              </w:rPr>
            </w:pPr>
            <w:r>
              <w:rPr>
                <w:rFonts w:hint="eastAsia"/>
                <w:sz w:val="28"/>
                <w:szCs w:val="28"/>
                <w:lang w:val="en-US" w:eastAsia="zh-CN"/>
              </w:rPr>
              <w:t>水资源管理科</w:t>
            </w:r>
          </w:p>
        </w:tc>
        <w:tc>
          <w:tcPr>
            <w:tcW w:w="6409" w:type="dxa"/>
            <w:vMerge w:val="restart"/>
            <w:noWrap w:val="0"/>
            <w:vAlign w:val="center"/>
          </w:tcPr>
          <w:p w14:paraId="1F7F883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根据原水利志更新延续，气象、水文等参数变化、站点、特征等</w:t>
            </w:r>
          </w:p>
        </w:tc>
      </w:tr>
      <w:tr w14:paraId="62C0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2B5B437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61915AF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水文观测</w:t>
            </w:r>
          </w:p>
        </w:tc>
        <w:tc>
          <w:tcPr>
            <w:tcW w:w="2537" w:type="dxa"/>
            <w:vMerge w:val="continue"/>
            <w:noWrap w:val="0"/>
            <w:vAlign w:val="center"/>
          </w:tcPr>
          <w:p w14:paraId="410D404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vMerge w:val="continue"/>
            <w:noWrap w:val="0"/>
            <w:vAlign w:val="top"/>
          </w:tcPr>
          <w:p w14:paraId="316CC0D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p>
        </w:tc>
      </w:tr>
      <w:tr w14:paraId="3625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474280D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7900243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地表水资源</w:t>
            </w:r>
          </w:p>
        </w:tc>
        <w:tc>
          <w:tcPr>
            <w:tcW w:w="2537" w:type="dxa"/>
            <w:vMerge w:val="continue"/>
            <w:noWrap w:val="0"/>
            <w:vAlign w:val="center"/>
          </w:tcPr>
          <w:p w14:paraId="7ACB112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0F7A496A">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含客水</w:t>
            </w:r>
          </w:p>
        </w:tc>
      </w:tr>
      <w:tr w14:paraId="169D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6734E78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439E603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地下水资源</w:t>
            </w:r>
          </w:p>
        </w:tc>
        <w:tc>
          <w:tcPr>
            <w:tcW w:w="2537" w:type="dxa"/>
            <w:vMerge w:val="continue"/>
            <w:noWrap w:val="0"/>
            <w:vAlign w:val="center"/>
          </w:tcPr>
          <w:p w14:paraId="7951C7E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29757530">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根据原水利志更新补充</w:t>
            </w:r>
          </w:p>
        </w:tc>
      </w:tr>
      <w:tr w14:paraId="6A6F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5" w:type="dxa"/>
            <w:vMerge w:val="continue"/>
            <w:noWrap w:val="0"/>
            <w:vAlign w:val="top"/>
          </w:tcPr>
          <w:p w14:paraId="398EB12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0B90C25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再生水资源</w:t>
            </w:r>
          </w:p>
        </w:tc>
        <w:tc>
          <w:tcPr>
            <w:tcW w:w="2537" w:type="dxa"/>
            <w:vMerge w:val="restart"/>
            <w:noWrap w:val="0"/>
            <w:vAlign w:val="center"/>
          </w:tcPr>
          <w:p w14:paraId="012518A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水资源管理科</w:t>
            </w:r>
          </w:p>
        </w:tc>
        <w:tc>
          <w:tcPr>
            <w:tcW w:w="6409" w:type="dxa"/>
            <w:noWrap w:val="0"/>
            <w:vAlign w:val="top"/>
          </w:tcPr>
          <w:p w14:paraId="59839AB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再生水工程等</w:t>
            </w:r>
          </w:p>
        </w:tc>
      </w:tr>
      <w:tr w14:paraId="3201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845" w:type="dxa"/>
            <w:vMerge w:val="continue"/>
            <w:noWrap w:val="0"/>
            <w:vAlign w:val="top"/>
          </w:tcPr>
          <w:p w14:paraId="73404C1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30EDD8C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水资源利用</w:t>
            </w:r>
          </w:p>
        </w:tc>
        <w:tc>
          <w:tcPr>
            <w:tcW w:w="2537" w:type="dxa"/>
            <w:vMerge w:val="continue"/>
            <w:noWrap w:val="0"/>
            <w:vAlign w:val="center"/>
          </w:tcPr>
          <w:p w14:paraId="23F95CD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5CD770D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突出节约用水</w:t>
            </w:r>
          </w:p>
        </w:tc>
      </w:tr>
      <w:tr w14:paraId="5A1E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45" w:type="dxa"/>
            <w:vMerge w:val="continue"/>
            <w:noWrap w:val="0"/>
            <w:vAlign w:val="top"/>
          </w:tcPr>
          <w:p w14:paraId="1E7BB8D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7CF1E46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水质</w:t>
            </w:r>
          </w:p>
        </w:tc>
        <w:tc>
          <w:tcPr>
            <w:tcW w:w="2537" w:type="dxa"/>
            <w:vMerge w:val="continue"/>
            <w:noWrap w:val="0"/>
            <w:vAlign w:val="center"/>
          </w:tcPr>
          <w:p w14:paraId="5C4C854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218B7C9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根据原水利志更新</w:t>
            </w:r>
          </w:p>
        </w:tc>
      </w:tr>
      <w:tr w14:paraId="4EE9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restart"/>
            <w:noWrap w:val="0"/>
            <w:vAlign w:val="top"/>
          </w:tcPr>
          <w:p w14:paraId="13832F4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b/>
                <w:bCs/>
                <w:sz w:val="28"/>
                <w:szCs w:val="36"/>
                <w:lang w:val="en-US" w:eastAsia="zh-CN"/>
              </w:rPr>
            </w:pPr>
          </w:p>
          <w:p w14:paraId="42E33762">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p w14:paraId="51EAE294">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第三章规划与科技</w:t>
            </w:r>
          </w:p>
        </w:tc>
        <w:tc>
          <w:tcPr>
            <w:tcW w:w="3238" w:type="dxa"/>
            <w:noWrap w:val="0"/>
            <w:vAlign w:val="center"/>
          </w:tcPr>
          <w:p w14:paraId="6B8923D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勘测设计</w:t>
            </w:r>
          </w:p>
        </w:tc>
        <w:tc>
          <w:tcPr>
            <w:tcW w:w="2537" w:type="dxa"/>
            <w:vMerge w:val="restart"/>
            <w:noWrap w:val="0"/>
            <w:vAlign w:val="center"/>
          </w:tcPr>
          <w:p w14:paraId="751B168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发展规划科</w:t>
            </w:r>
          </w:p>
        </w:tc>
        <w:tc>
          <w:tcPr>
            <w:tcW w:w="6409" w:type="dxa"/>
            <w:noWrap w:val="0"/>
            <w:vAlign w:val="top"/>
          </w:tcPr>
          <w:p w14:paraId="7D767A0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sz w:val="28"/>
                <w:szCs w:val="36"/>
                <w:lang w:val="en-US" w:eastAsia="zh-CN"/>
              </w:rPr>
            </w:pPr>
            <w:r>
              <w:rPr>
                <w:rFonts w:hint="eastAsia"/>
                <w:sz w:val="28"/>
                <w:szCs w:val="36"/>
                <w:lang w:val="en-US" w:eastAsia="zh-CN"/>
              </w:rPr>
              <w:t>参照原志交由水发集团提供</w:t>
            </w:r>
          </w:p>
        </w:tc>
      </w:tr>
      <w:tr w14:paraId="4E56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6F17E4A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05F4C4B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发展规划</w:t>
            </w:r>
          </w:p>
        </w:tc>
        <w:tc>
          <w:tcPr>
            <w:tcW w:w="2537" w:type="dxa"/>
            <w:vMerge w:val="continue"/>
            <w:noWrap w:val="0"/>
            <w:vAlign w:val="center"/>
          </w:tcPr>
          <w:p w14:paraId="78F7841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044E1E6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含有关普查，由各相关科室提供业务专项规划</w:t>
            </w:r>
          </w:p>
        </w:tc>
      </w:tr>
      <w:tr w14:paraId="7FCE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1A35A40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33379CB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科技创新</w:t>
            </w:r>
          </w:p>
        </w:tc>
        <w:tc>
          <w:tcPr>
            <w:tcW w:w="2537" w:type="dxa"/>
            <w:vMerge w:val="continue"/>
            <w:noWrap w:val="0"/>
            <w:vAlign w:val="center"/>
          </w:tcPr>
          <w:p w14:paraId="4ADC6E4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0CB20E2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sz w:val="28"/>
                <w:szCs w:val="36"/>
                <w:lang w:val="en-US" w:eastAsia="zh-CN"/>
              </w:rPr>
            </w:pPr>
            <w:r>
              <w:rPr>
                <w:rFonts w:hint="eastAsia"/>
                <w:sz w:val="28"/>
                <w:szCs w:val="36"/>
                <w:lang w:val="en-US" w:eastAsia="zh-CN"/>
              </w:rPr>
              <w:t>含副高以上职称名录、省级以上报刊发表文章、科研专利等项目扫描件</w:t>
            </w:r>
          </w:p>
        </w:tc>
      </w:tr>
      <w:tr w14:paraId="38D5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3A6BC8D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2D9B147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水利学会</w:t>
            </w:r>
          </w:p>
        </w:tc>
        <w:tc>
          <w:tcPr>
            <w:tcW w:w="2537" w:type="dxa"/>
            <w:vMerge w:val="continue"/>
            <w:noWrap w:val="0"/>
            <w:vAlign w:val="center"/>
          </w:tcPr>
          <w:p w14:paraId="3B71E48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0996DC4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机构人员设置、活动及成果、成绩</w:t>
            </w:r>
          </w:p>
        </w:tc>
      </w:tr>
      <w:tr w14:paraId="5CBE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845" w:type="dxa"/>
            <w:vMerge w:val="restart"/>
            <w:noWrap w:val="0"/>
            <w:vAlign w:val="center"/>
          </w:tcPr>
          <w:p w14:paraId="616F279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center"/>
              <w:textAlignment w:val="auto"/>
              <w:rPr>
                <w:rFonts w:hint="default"/>
                <w:b/>
                <w:bCs/>
                <w:sz w:val="28"/>
                <w:szCs w:val="36"/>
                <w:lang w:val="en-US" w:eastAsia="zh-CN"/>
              </w:rPr>
            </w:pPr>
            <w:r>
              <w:rPr>
                <w:rFonts w:hint="eastAsia"/>
                <w:b/>
                <w:bCs/>
                <w:sz w:val="28"/>
                <w:szCs w:val="36"/>
                <w:lang w:val="en-US" w:eastAsia="zh-CN"/>
              </w:rPr>
              <w:t>第四章</w:t>
            </w:r>
          </w:p>
          <w:p w14:paraId="3E0DC2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center"/>
              <w:textAlignment w:val="auto"/>
              <w:rPr>
                <w:rFonts w:hint="eastAsia"/>
                <w:b/>
                <w:bCs/>
                <w:sz w:val="28"/>
                <w:szCs w:val="36"/>
                <w:lang w:val="en-US" w:eastAsia="zh-CN"/>
              </w:rPr>
            </w:pPr>
            <w:r>
              <w:rPr>
                <w:rFonts w:hint="eastAsia"/>
                <w:b/>
                <w:bCs/>
                <w:sz w:val="28"/>
                <w:szCs w:val="36"/>
                <w:lang w:val="en-US" w:eastAsia="zh-CN"/>
              </w:rPr>
              <w:t>河湖治理</w:t>
            </w:r>
          </w:p>
        </w:tc>
        <w:tc>
          <w:tcPr>
            <w:tcW w:w="3238" w:type="dxa"/>
            <w:noWrap w:val="0"/>
            <w:vAlign w:val="center"/>
          </w:tcPr>
          <w:p w14:paraId="77C443B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28"/>
                <w:szCs w:val="28"/>
                <w:vertAlign w:val="baseline"/>
              </w:rPr>
            </w:pPr>
            <w:r>
              <w:rPr>
                <w:rFonts w:hint="eastAsia"/>
                <w:sz w:val="28"/>
                <w:szCs w:val="28"/>
                <w:lang w:val="en-US" w:eastAsia="zh-CN"/>
              </w:rPr>
              <w:t>城河（含城郭河）</w:t>
            </w:r>
          </w:p>
        </w:tc>
        <w:tc>
          <w:tcPr>
            <w:tcW w:w="2537" w:type="dxa"/>
            <w:vMerge w:val="restart"/>
            <w:noWrap w:val="0"/>
            <w:vAlign w:val="center"/>
          </w:tcPr>
          <w:p w14:paraId="36B2E69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p w14:paraId="05C1002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河湖管理科</w:t>
            </w:r>
          </w:p>
          <w:p w14:paraId="384F8F2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河湖长制事务中心</w:t>
            </w:r>
          </w:p>
          <w:p w14:paraId="3C19F74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p w14:paraId="1E100C8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p w14:paraId="5A44E33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河湖管理科</w:t>
            </w:r>
          </w:p>
          <w:p w14:paraId="062EA40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河湖长制事务中心</w:t>
            </w:r>
          </w:p>
        </w:tc>
        <w:tc>
          <w:tcPr>
            <w:tcW w:w="6409" w:type="dxa"/>
            <w:vMerge w:val="restart"/>
            <w:noWrap w:val="0"/>
            <w:vAlign w:val="center"/>
          </w:tcPr>
          <w:p w14:paraId="098BFC6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根据原水利志更新延续（河流基本情况，详述河道治理工程建设，包括工程标准、投资额、建设内容及主要工程量、开竣工时间、图表、照片等）</w:t>
            </w:r>
          </w:p>
        </w:tc>
      </w:tr>
      <w:tr w14:paraId="0F8E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26F3762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58CA8C3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28"/>
                <w:szCs w:val="28"/>
                <w:vertAlign w:val="baseline"/>
              </w:rPr>
            </w:pPr>
            <w:r>
              <w:rPr>
                <w:rFonts w:hint="eastAsia"/>
                <w:sz w:val="28"/>
                <w:szCs w:val="28"/>
                <w:lang w:val="en-US" w:eastAsia="zh-CN"/>
              </w:rPr>
              <w:t>郭河</w:t>
            </w:r>
          </w:p>
        </w:tc>
        <w:tc>
          <w:tcPr>
            <w:tcW w:w="2537" w:type="dxa"/>
            <w:vMerge w:val="continue"/>
            <w:noWrap w:val="0"/>
            <w:vAlign w:val="center"/>
          </w:tcPr>
          <w:p w14:paraId="5537986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vMerge w:val="continue"/>
            <w:noWrap w:val="0"/>
            <w:vAlign w:val="top"/>
          </w:tcPr>
          <w:p w14:paraId="3F44111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p>
        </w:tc>
      </w:tr>
      <w:tr w14:paraId="0306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47E2BF1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1CA85A1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28"/>
                <w:szCs w:val="28"/>
                <w:vertAlign w:val="baseline"/>
              </w:rPr>
            </w:pPr>
            <w:r>
              <w:rPr>
                <w:rFonts w:hint="eastAsia"/>
                <w:sz w:val="28"/>
                <w:szCs w:val="28"/>
                <w:lang w:val="en-US" w:eastAsia="zh-CN"/>
              </w:rPr>
              <w:t>薛河（十字河）</w:t>
            </w:r>
          </w:p>
        </w:tc>
        <w:tc>
          <w:tcPr>
            <w:tcW w:w="2537" w:type="dxa"/>
            <w:vMerge w:val="continue"/>
            <w:noWrap w:val="0"/>
            <w:vAlign w:val="center"/>
          </w:tcPr>
          <w:p w14:paraId="1600E49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vMerge w:val="continue"/>
            <w:noWrap w:val="0"/>
            <w:vAlign w:val="top"/>
          </w:tcPr>
          <w:p w14:paraId="4BD7B4A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p>
        </w:tc>
      </w:tr>
      <w:tr w14:paraId="61B2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5A177B9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729D89E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28"/>
                <w:szCs w:val="28"/>
                <w:vertAlign w:val="baseline"/>
              </w:rPr>
            </w:pPr>
            <w:r>
              <w:rPr>
                <w:rFonts w:hint="eastAsia"/>
                <w:sz w:val="28"/>
                <w:szCs w:val="28"/>
                <w:lang w:val="en-US" w:eastAsia="zh-CN"/>
              </w:rPr>
              <w:t>北沙河</w:t>
            </w:r>
          </w:p>
        </w:tc>
        <w:tc>
          <w:tcPr>
            <w:tcW w:w="2537" w:type="dxa"/>
            <w:vMerge w:val="continue"/>
            <w:noWrap w:val="0"/>
            <w:vAlign w:val="center"/>
          </w:tcPr>
          <w:p w14:paraId="4084BC7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vMerge w:val="continue"/>
            <w:noWrap w:val="0"/>
            <w:vAlign w:val="top"/>
          </w:tcPr>
          <w:p w14:paraId="5D2E301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p>
        </w:tc>
      </w:tr>
      <w:tr w14:paraId="6215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845" w:type="dxa"/>
            <w:vMerge w:val="continue"/>
            <w:noWrap w:val="0"/>
            <w:vAlign w:val="top"/>
          </w:tcPr>
          <w:p w14:paraId="7B3B511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047C740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界河</w:t>
            </w:r>
          </w:p>
        </w:tc>
        <w:tc>
          <w:tcPr>
            <w:tcW w:w="2537" w:type="dxa"/>
            <w:vMerge w:val="continue"/>
            <w:noWrap w:val="0"/>
            <w:vAlign w:val="center"/>
          </w:tcPr>
          <w:p w14:paraId="155CD74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0FB0059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同上</w:t>
            </w:r>
          </w:p>
        </w:tc>
      </w:tr>
      <w:tr w14:paraId="5B35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45" w:type="dxa"/>
            <w:vMerge w:val="continue"/>
            <w:noWrap w:val="0"/>
            <w:vAlign w:val="top"/>
          </w:tcPr>
          <w:p w14:paraId="381DA5F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492A2F6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小清河</w:t>
            </w:r>
          </w:p>
        </w:tc>
        <w:tc>
          <w:tcPr>
            <w:tcW w:w="2537" w:type="dxa"/>
            <w:vMerge w:val="continue"/>
            <w:noWrap w:val="0"/>
            <w:vAlign w:val="center"/>
          </w:tcPr>
          <w:p w14:paraId="1452F96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center"/>
          </w:tcPr>
          <w:p w14:paraId="0D193B8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同上，含小冯河</w:t>
            </w:r>
          </w:p>
        </w:tc>
      </w:tr>
      <w:tr w14:paraId="3A6A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1E2C043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584AD62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其他河道</w:t>
            </w:r>
          </w:p>
        </w:tc>
        <w:tc>
          <w:tcPr>
            <w:tcW w:w="2537" w:type="dxa"/>
            <w:vMerge w:val="continue"/>
            <w:noWrap w:val="0"/>
            <w:vAlign w:val="center"/>
          </w:tcPr>
          <w:p w14:paraId="72E7D56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23849ED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同上</w:t>
            </w:r>
          </w:p>
        </w:tc>
      </w:tr>
      <w:tr w14:paraId="19E1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4BF7675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2BB152D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\l _Toc1119 </w:instrText>
            </w:r>
            <w:r>
              <w:rPr>
                <w:rFonts w:hint="eastAsia"/>
                <w:sz w:val="28"/>
                <w:szCs w:val="28"/>
                <w:lang w:val="en-US" w:eastAsia="zh-CN"/>
              </w:rPr>
              <w:fldChar w:fldCharType="separate"/>
            </w:r>
            <w:r>
              <w:rPr>
                <w:rFonts w:hint="eastAsia"/>
                <w:sz w:val="28"/>
                <w:szCs w:val="28"/>
                <w:lang w:val="en-US" w:eastAsia="zh-CN"/>
              </w:rPr>
              <w:t>拦</w:t>
            </w:r>
            <w:r>
              <w:rPr>
                <w:rFonts w:hint="eastAsia"/>
                <w:sz w:val="28"/>
                <w:szCs w:val="28"/>
                <w:lang w:val="en-US" w:eastAsia="zh-CN"/>
              </w:rPr>
              <w:fldChar w:fldCharType="end"/>
            </w:r>
            <w:r>
              <w:rPr>
                <w:rFonts w:hint="eastAsia"/>
                <w:sz w:val="28"/>
                <w:szCs w:val="28"/>
                <w:lang w:val="en-US" w:eastAsia="zh-CN"/>
              </w:rPr>
              <w:t>河闸坝</w:t>
            </w:r>
          </w:p>
        </w:tc>
        <w:tc>
          <w:tcPr>
            <w:tcW w:w="2537" w:type="dxa"/>
            <w:vMerge w:val="continue"/>
            <w:noWrap w:val="0"/>
            <w:vAlign w:val="center"/>
          </w:tcPr>
          <w:p w14:paraId="4B7C233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2840030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根据原水利志更新延续</w:t>
            </w:r>
          </w:p>
        </w:tc>
      </w:tr>
      <w:tr w14:paraId="176B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continue"/>
            <w:noWrap w:val="0"/>
            <w:vAlign w:val="top"/>
          </w:tcPr>
          <w:p w14:paraId="0CC8627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71A7B8F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湖东大堤</w:t>
            </w:r>
          </w:p>
        </w:tc>
        <w:tc>
          <w:tcPr>
            <w:tcW w:w="2537" w:type="dxa"/>
            <w:noWrap w:val="0"/>
            <w:vAlign w:val="center"/>
          </w:tcPr>
          <w:p w14:paraId="6205084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南水北调中心</w:t>
            </w:r>
          </w:p>
        </w:tc>
        <w:tc>
          <w:tcPr>
            <w:tcW w:w="6409" w:type="dxa"/>
            <w:vMerge w:val="restart"/>
            <w:noWrap w:val="0"/>
            <w:vAlign w:val="center"/>
          </w:tcPr>
          <w:p w14:paraId="1466961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sz w:val="28"/>
                <w:szCs w:val="36"/>
                <w:lang w:val="en-US" w:eastAsia="zh-CN"/>
              </w:rPr>
              <w:t>工程建设过程与管理</w:t>
            </w:r>
          </w:p>
        </w:tc>
      </w:tr>
      <w:tr w14:paraId="1947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2D5F271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26E59A1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湖东滞洪区</w:t>
            </w:r>
          </w:p>
        </w:tc>
        <w:tc>
          <w:tcPr>
            <w:tcW w:w="2537" w:type="dxa"/>
            <w:noWrap w:val="0"/>
            <w:vAlign w:val="center"/>
          </w:tcPr>
          <w:p w14:paraId="2DE467D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建管科</w:t>
            </w:r>
          </w:p>
        </w:tc>
        <w:tc>
          <w:tcPr>
            <w:tcW w:w="6409" w:type="dxa"/>
            <w:vMerge w:val="continue"/>
            <w:noWrap w:val="0"/>
            <w:vAlign w:val="top"/>
          </w:tcPr>
          <w:p w14:paraId="6D3793F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p>
        </w:tc>
      </w:tr>
      <w:tr w14:paraId="3137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845" w:type="dxa"/>
            <w:vMerge w:val="restart"/>
            <w:noWrap w:val="0"/>
            <w:vAlign w:val="center"/>
          </w:tcPr>
          <w:p w14:paraId="3C3F7B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center"/>
              <w:textAlignment w:val="auto"/>
              <w:rPr>
                <w:rFonts w:hint="default"/>
                <w:b/>
                <w:bCs/>
                <w:sz w:val="28"/>
                <w:szCs w:val="36"/>
                <w:lang w:val="en-US" w:eastAsia="zh-CN"/>
              </w:rPr>
            </w:pPr>
            <w:r>
              <w:rPr>
                <w:rFonts w:hint="eastAsia"/>
                <w:b/>
                <w:bCs/>
                <w:sz w:val="28"/>
                <w:szCs w:val="36"/>
                <w:lang w:val="en-US" w:eastAsia="zh-CN"/>
              </w:rPr>
              <w:t>第五章</w:t>
            </w:r>
          </w:p>
          <w:p w14:paraId="20F66FB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center"/>
              <w:textAlignment w:val="auto"/>
              <w:rPr>
                <w:rFonts w:hint="eastAsia"/>
                <w:b/>
                <w:bCs/>
                <w:sz w:val="28"/>
                <w:szCs w:val="36"/>
                <w:lang w:val="en-US" w:eastAsia="zh-CN"/>
              </w:rPr>
            </w:pPr>
            <w:r>
              <w:rPr>
                <w:rFonts w:hint="eastAsia"/>
                <w:b/>
                <w:bCs/>
                <w:sz w:val="28"/>
                <w:szCs w:val="36"/>
                <w:lang w:val="en-US" w:eastAsia="zh-CN"/>
              </w:rPr>
              <w:t>水库塘坝</w:t>
            </w:r>
          </w:p>
        </w:tc>
        <w:tc>
          <w:tcPr>
            <w:tcW w:w="3238" w:type="dxa"/>
            <w:noWrap w:val="0"/>
            <w:vAlign w:val="center"/>
          </w:tcPr>
          <w:p w14:paraId="07E517C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马河水库</w:t>
            </w:r>
          </w:p>
        </w:tc>
        <w:tc>
          <w:tcPr>
            <w:tcW w:w="2537" w:type="dxa"/>
            <w:vMerge w:val="restart"/>
            <w:noWrap w:val="0"/>
            <w:vAlign w:val="center"/>
          </w:tcPr>
          <w:p w14:paraId="3F27704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河湖科</w:t>
            </w:r>
          </w:p>
          <w:p w14:paraId="16D4B17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水库管理服务中心</w:t>
            </w:r>
          </w:p>
        </w:tc>
        <w:tc>
          <w:tcPr>
            <w:tcW w:w="6409" w:type="dxa"/>
            <w:vMerge w:val="restart"/>
            <w:noWrap w:val="0"/>
            <w:vAlign w:val="center"/>
          </w:tcPr>
          <w:p w14:paraId="4184ABC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根据原水利志更新延续（水库基本情况，详述水库工程建设，包括工程标准、投资额、建设内容及主要工程量、开竣工时间、图表、照片等）</w:t>
            </w:r>
          </w:p>
        </w:tc>
      </w:tr>
      <w:tr w14:paraId="74C6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45" w:type="dxa"/>
            <w:vMerge w:val="continue"/>
            <w:noWrap w:val="0"/>
            <w:vAlign w:val="top"/>
          </w:tcPr>
          <w:p w14:paraId="0994DD7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786B07F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户主水库</w:t>
            </w:r>
          </w:p>
        </w:tc>
        <w:tc>
          <w:tcPr>
            <w:tcW w:w="2537" w:type="dxa"/>
            <w:vMerge w:val="continue"/>
            <w:noWrap w:val="0"/>
            <w:vAlign w:val="center"/>
          </w:tcPr>
          <w:p w14:paraId="15B6D71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vMerge w:val="continue"/>
            <w:noWrap w:val="0"/>
            <w:vAlign w:val="top"/>
          </w:tcPr>
          <w:p w14:paraId="5B167AB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p>
        </w:tc>
      </w:tr>
      <w:tr w14:paraId="42C3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45" w:type="dxa"/>
            <w:vMerge w:val="continue"/>
            <w:noWrap w:val="0"/>
            <w:vAlign w:val="top"/>
          </w:tcPr>
          <w:p w14:paraId="24E7295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1935A1F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小型水库塘坝</w:t>
            </w:r>
          </w:p>
        </w:tc>
        <w:tc>
          <w:tcPr>
            <w:tcW w:w="2537" w:type="dxa"/>
            <w:noWrap w:val="0"/>
            <w:vAlign w:val="center"/>
          </w:tcPr>
          <w:p w14:paraId="5A1A881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河湖科</w:t>
            </w:r>
          </w:p>
        </w:tc>
        <w:tc>
          <w:tcPr>
            <w:tcW w:w="6409" w:type="dxa"/>
            <w:noWrap w:val="0"/>
            <w:vAlign w:val="top"/>
          </w:tcPr>
          <w:p w14:paraId="66819F8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同上</w:t>
            </w:r>
          </w:p>
        </w:tc>
      </w:tr>
      <w:tr w14:paraId="29B4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845" w:type="dxa"/>
            <w:vMerge w:val="continue"/>
            <w:noWrap w:val="0"/>
            <w:vAlign w:val="top"/>
          </w:tcPr>
          <w:p w14:paraId="6A4E24F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6F38C48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水库移民</w:t>
            </w:r>
          </w:p>
        </w:tc>
        <w:tc>
          <w:tcPr>
            <w:tcW w:w="2537" w:type="dxa"/>
            <w:noWrap w:val="0"/>
            <w:vAlign w:val="center"/>
          </w:tcPr>
          <w:p w14:paraId="578E448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建管科</w:t>
            </w:r>
          </w:p>
        </w:tc>
        <w:tc>
          <w:tcPr>
            <w:tcW w:w="6409" w:type="dxa"/>
            <w:noWrap w:val="0"/>
            <w:vAlign w:val="top"/>
          </w:tcPr>
          <w:p w14:paraId="232B21E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根据原水利志更新延续（增加近年实施的扶持项目、扶贫资金等）</w:t>
            </w:r>
          </w:p>
        </w:tc>
      </w:tr>
      <w:tr w14:paraId="3FBB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845" w:type="dxa"/>
            <w:vMerge w:val="restart"/>
            <w:noWrap w:val="0"/>
            <w:vAlign w:val="center"/>
          </w:tcPr>
          <w:p w14:paraId="356B532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第六章</w:t>
            </w:r>
          </w:p>
          <w:p w14:paraId="552F2B8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b/>
                <w:bCs/>
                <w:sz w:val="28"/>
                <w:szCs w:val="36"/>
                <w:lang w:val="en-US" w:eastAsia="zh-CN"/>
              </w:rPr>
              <w:t>农田灌排</w:t>
            </w:r>
          </w:p>
        </w:tc>
        <w:tc>
          <w:tcPr>
            <w:tcW w:w="3238" w:type="dxa"/>
            <w:noWrap w:val="0"/>
            <w:vAlign w:val="center"/>
          </w:tcPr>
          <w:p w14:paraId="63AE454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节水灌溉</w:t>
            </w:r>
          </w:p>
        </w:tc>
        <w:tc>
          <w:tcPr>
            <w:tcW w:w="2537" w:type="dxa"/>
            <w:noWrap w:val="0"/>
            <w:vAlign w:val="center"/>
          </w:tcPr>
          <w:p w14:paraId="324C879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供排水科</w:t>
            </w:r>
          </w:p>
        </w:tc>
        <w:tc>
          <w:tcPr>
            <w:tcW w:w="6409" w:type="dxa"/>
            <w:noWrap w:val="0"/>
            <w:vAlign w:val="top"/>
          </w:tcPr>
          <w:p w14:paraId="59B1B38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包括上级指导思想，突出相关工程内容及成效</w:t>
            </w:r>
          </w:p>
        </w:tc>
      </w:tr>
      <w:tr w14:paraId="1F2F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845" w:type="dxa"/>
            <w:vMerge w:val="continue"/>
            <w:noWrap w:val="0"/>
            <w:vAlign w:val="top"/>
          </w:tcPr>
          <w:p w14:paraId="7286A4F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2D2B69E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洼地治理</w:t>
            </w:r>
          </w:p>
        </w:tc>
        <w:tc>
          <w:tcPr>
            <w:tcW w:w="2537" w:type="dxa"/>
            <w:noWrap w:val="0"/>
            <w:vAlign w:val="center"/>
          </w:tcPr>
          <w:p w14:paraId="1EDD6AA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建管科</w:t>
            </w:r>
          </w:p>
        </w:tc>
        <w:tc>
          <w:tcPr>
            <w:tcW w:w="6409" w:type="dxa"/>
            <w:noWrap w:val="0"/>
            <w:vAlign w:val="center"/>
          </w:tcPr>
          <w:p w14:paraId="045DD2B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同上</w:t>
            </w:r>
          </w:p>
        </w:tc>
      </w:tr>
      <w:tr w14:paraId="5437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5D86E14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第七章</w:t>
            </w:r>
          </w:p>
          <w:p w14:paraId="0076227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b/>
                <w:bCs/>
                <w:sz w:val="28"/>
                <w:szCs w:val="36"/>
                <w:lang w:val="en-US" w:eastAsia="zh-CN"/>
              </w:rPr>
              <w:t>水土保持</w:t>
            </w:r>
          </w:p>
        </w:tc>
        <w:tc>
          <w:tcPr>
            <w:tcW w:w="3238" w:type="dxa"/>
            <w:noWrap w:val="0"/>
            <w:vAlign w:val="center"/>
          </w:tcPr>
          <w:p w14:paraId="6011195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水土流失状况</w:t>
            </w:r>
          </w:p>
        </w:tc>
        <w:tc>
          <w:tcPr>
            <w:tcW w:w="2537" w:type="dxa"/>
            <w:vMerge w:val="restart"/>
            <w:noWrap w:val="0"/>
            <w:vAlign w:val="center"/>
          </w:tcPr>
          <w:p w14:paraId="259D847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水土保持科</w:t>
            </w:r>
          </w:p>
        </w:tc>
        <w:tc>
          <w:tcPr>
            <w:tcW w:w="6409" w:type="dxa"/>
            <w:noWrap w:val="0"/>
            <w:vAlign w:val="top"/>
          </w:tcPr>
          <w:p w14:paraId="5A61B5A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根据原水利志更新延续</w:t>
            </w:r>
          </w:p>
        </w:tc>
      </w:tr>
      <w:tr w14:paraId="7786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5A578BB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6737799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预防与治理</w:t>
            </w:r>
          </w:p>
        </w:tc>
        <w:tc>
          <w:tcPr>
            <w:tcW w:w="2537" w:type="dxa"/>
            <w:vMerge w:val="continue"/>
            <w:noWrap w:val="0"/>
            <w:vAlign w:val="center"/>
          </w:tcPr>
          <w:p w14:paraId="13BE6E5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1BF27D1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小流域治理、建设项目监管及水保费征收情况</w:t>
            </w:r>
          </w:p>
        </w:tc>
      </w:tr>
      <w:tr w14:paraId="0E45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3425130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253335F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治理典型</w:t>
            </w:r>
          </w:p>
        </w:tc>
        <w:tc>
          <w:tcPr>
            <w:tcW w:w="2537" w:type="dxa"/>
            <w:vMerge w:val="continue"/>
            <w:noWrap w:val="0"/>
            <w:vAlign w:val="center"/>
          </w:tcPr>
          <w:p w14:paraId="6253B26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5E15DBF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选取部分项目详述综合效益及风景区创建情况</w:t>
            </w:r>
          </w:p>
        </w:tc>
      </w:tr>
      <w:tr w14:paraId="0D02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2049CDE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第八章</w:t>
            </w:r>
          </w:p>
          <w:p w14:paraId="017985D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b/>
                <w:bCs/>
                <w:sz w:val="28"/>
                <w:szCs w:val="36"/>
                <w:lang w:val="en-US" w:eastAsia="zh-CN"/>
              </w:rPr>
              <w:t>城乡供水</w:t>
            </w:r>
          </w:p>
        </w:tc>
        <w:tc>
          <w:tcPr>
            <w:tcW w:w="3238" w:type="dxa"/>
            <w:noWrap w:val="0"/>
            <w:vAlign w:val="center"/>
          </w:tcPr>
          <w:p w14:paraId="21A426C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生活供水</w:t>
            </w:r>
          </w:p>
        </w:tc>
        <w:tc>
          <w:tcPr>
            <w:tcW w:w="2537" w:type="dxa"/>
            <w:noWrap w:val="0"/>
            <w:vAlign w:val="center"/>
          </w:tcPr>
          <w:p w14:paraId="65EACF7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供排水科</w:t>
            </w:r>
          </w:p>
        </w:tc>
        <w:tc>
          <w:tcPr>
            <w:tcW w:w="6409" w:type="dxa"/>
            <w:noWrap w:val="0"/>
            <w:vAlign w:val="top"/>
          </w:tcPr>
          <w:p w14:paraId="7E44666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ascii="Times New Roman" w:hAnsi="Times New Roman" w:cs="Times New Roman"/>
                <w:sz w:val="28"/>
                <w:szCs w:val="36"/>
                <w:lang w:val="en-US" w:eastAsia="zh-CN"/>
              </w:rPr>
              <w:t>1998</w:t>
            </w:r>
            <w:r>
              <w:rPr>
                <w:rFonts w:hint="eastAsia"/>
                <w:sz w:val="28"/>
                <w:szCs w:val="36"/>
                <w:lang w:val="en-US" w:eastAsia="zh-CN"/>
              </w:rPr>
              <w:t>年以来工程建设与管理、上级下达目标任务及指导思想变化</w:t>
            </w:r>
          </w:p>
        </w:tc>
      </w:tr>
      <w:tr w14:paraId="527E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845" w:type="dxa"/>
            <w:vMerge w:val="continue"/>
            <w:noWrap w:val="0"/>
            <w:vAlign w:val="top"/>
          </w:tcPr>
          <w:p w14:paraId="54DC925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45EC587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工业供水</w:t>
            </w:r>
          </w:p>
        </w:tc>
        <w:tc>
          <w:tcPr>
            <w:tcW w:w="2537" w:type="dxa"/>
            <w:noWrap w:val="0"/>
            <w:vAlign w:val="center"/>
          </w:tcPr>
          <w:p w14:paraId="2360F75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供排水科</w:t>
            </w:r>
          </w:p>
        </w:tc>
        <w:tc>
          <w:tcPr>
            <w:tcW w:w="6409" w:type="dxa"/>
            <w:noWrap w:val="0"/>
            <w:vAlign w:val="top"/>
          </w:tcPr>
          <w:p w14:paraId="59B06FF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同上</w:t>
            </w:r>
          </w:p>
        </w:tc>
      </w:tr>
      <w:tr w14:paraId="09F9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3A6E1C9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第九章</w:t>
            </w:r>
          </w:p>
          <w:p w14:paraId="188F474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b/>
                <w:bCs/>
                <w:sz w:val="28"/>
                <w:szCs w:val="36"/>
                <w:lang w:val="en-US" w:eastAsia="zh-CN"/>
              </w:rPr>
              <w:t>城乡排水</w:t>
            </w:r>
          </w:p>
        </w:tc>
        <w:tc>
          <w:tcPr>
            <w:tcW w:w="3238" w:type="dxa"/>
            <w:noWrap w:val="0"/>
            <w:vAlign w:val="center"/>
          </w:tcPr>
          <w:p w14:paraId="482DD41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排水管网</w:t>
            </w:r>
          </w:p>
        </w:tc>
        <w:tc>
          <w:tcPr>
            <w:tcW w:w="2537" w:type="dxa"/>
            <w:noWrap w:val="0"/>
            <w:vAlign w:val="center"/>
          </w:tcPr>
          <w:p w14:paraId="42CEDEB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供排水科</w:t>
            </w:r>
          </w:p>
        </w:tc>
        <w:tc>
          <w:tcPr>
            <w:tcW w:w="6409" w:type="dxa"/>
            <w:noWrap w:val="0"/>
            <w:vAlign w:val="top"/>
          </w:tcPr>
          <w:p w14:paraId="5BB03EE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管网建设管理基本情况，包括职责划转、权责范围</w:t>
            </w:r>
          </w:p>
        </w:tc>
      </w:tr>
      <w:tr w14:paraId="7926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845" w:type="dxa"/>
            <w:vMerge w:val="continue"/>
            <w:noWrap w:val="0"/>
            <w:vAlign w:val="top"/>
          </w:tcPr>
          <w:p w14:paraId="4F70EF1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492AD1D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雨污分流</w:t>
            </w:r>
          </w:p>
        </w:tc>
        <w:tc>
          <w:tcPr>
            <w:tcW w:w="2537" w:type="dxa"/>
            <w:noWrap w:val="0"/>
            <w:vAlign w:val="center"/>
          </w:tcPr>
          <w:p w14:paraId="4F2E472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水务服务中心</w:t>
            </w:r>
          </w:p>
        </w:tc>
        <w:tc>
          <w:tcPr>
            <w:tcW w:w="6409" w:type="dxa"/>
            <w:noWrap w:val="0"/>
            <w:vAlign w:val="center"/>
          </w:tcPr>
          <w:p w14:paraId="6941F15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ascii="Times New Roman" w:hAnsi="Times New Roman" w:cs="Times New Roman"/>
                <w:sz w:val="28"/>
                <w:szCs w:val="36"/>
                <w:lang w:val="en-US" w:eastAsia="zh-CN"/>
              </w:rPr>
              <w:t>2021</w:t>
            </w:r>
            <w:r>
              <w:rPr>
                <w:rFonts w:hint="eastAsia"/>
                <w:sz w:val="28"/>
                <w:szCs w:val="36"/>
                <w:lang w:val="en-US" w:eastAsia="zh-CN"/>
              </w:rPr>
              <w:t>年以前，雨污混流情况，及近年改造项目</w:t>
            </w:r>
          </w:p>
        </w:tc>
      </w:tr>
      <w:tr w14:paraId="70A0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5" w:type="dxa"/>
            <w:vMerge w:val="continue"/>
            <w:noWrap w:val="0"/>
            <w:vAlign w:val="top"/>
          </w:tcPr>
          <w:p w14:paraId="5622E44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695D0EB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污水处理</w:t>
            </w:r>
          </w:p>
        </w:tc>
        <w:tc>
          <w:tcPr>
            <w:tcW w:w="2537" w:type="dxa"/>
            <w:noWrap w:val="0"/>
            <w:vAlign w:val="center"/>
          </w:tcPr>
          <w:p w14:paraId="6389A58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水务服务中心</w:t>
            </w:r>
          </w:p>
        </w:tc>
        <w:tc>
          <w:tcPr>
            <w:tcW w:w="6409" w:type="dxa"/>
            <w:noWrap w:val="0"/>
            <w:vAlign w:val="top"/>
          </w:tcPr>
          <w:p w14:paraId="70C8875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sz w:val="28"/>
                <w:szCs w:val="36"/>
                <w:lang w:val="en-US" w:eastAsia="zh-CN"/>
              </w:rPr>
              <w:t>含城区污水处理厂建设、改造及运营管理，农村污水厂监管情况，“厂网河湖（湿地）”一体化治理项目</w:t>
            </w:r>
          </w:p>
        </w:tc>
      </w:tr>
      <w:tr w14:paraId="7C38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7F1AD84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第十章</w:t>
            </w:r>
          </w:p>
          <w:p w14:paraId="512D27D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b/>
                <w:bCs/>
                <w:sz w:val="28"/>
                <w:szCs w:val="36"/>
                <w:lang w:val="en-US" w:eastAsia="zh-CN"/>
              </w:rPr>
              <w:t>南水北调</w:t>
            </w:r>
          </w:p>
        </w:tc>
        <w:tc>
          <w:tcPr>
            <w:tcW w:w="3238" w:type="dxa"/>
            <w:noWrap w:val="0"/>
            <w:vAlign w:val="center"/>
          </w:tcPr>
          <w:p w14:paraId="7FF5094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截蓄导用</w:t>
            </w:r>
          </w:p>
        </w:tc>
        <w:tc>
          <w:tcPr>
            <w:tcW w:w="2537" w:type="dxa"/>
            <w:vMerge w:val="restart"/>
            <w:noWrap w:val="0"/>
            <w:vAlign w:val="center"/>
          </w:tcPr>
          <w:p w14:paraId="2FA3110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南水北调中心</w:t>
            </w:r>
          </w:p>
        </w:tc>
        <w:tc>
          <w:tcPr>
            <w:tcW w:w="6409" w:type="dxa"/>
            <w:noWrap w:val="0"/>
            <w:vAlign w:val="top"/>
          </w:tcPr>
          <w:p w14:paraId="7E3AE70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河湖长制事务中心配合</w:t>
            </w:r>
          </w:p>
        </w:tc>
      </w:tr>
      <w:tr w14:paraId="71CB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4957449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1504FBE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续建配套</w:t>
            </w:r>
          </w:p>
        </w:tc>
        <w:tc>
          <w:tcPr>
            <w:tcW w:w="2537" w:type="dxa"/>
            <w:vMerge w:val="continue"/>
            <w:noWrap w:val="0"/>
            <w:vAlign w:val="center"/>
          </w:tcPr>
          <w:p w14:paraId="125D8E2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7B8A6DB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详述工程规划批复、主要建设内容、运行管理等</w:t>
            </w:r>
          </w:p>
        </w:tc>
      </w:tr>
      <w:tr w14:paraId="04B3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45" w:type="dxa"/>
            <w:vMerge w:val="continue"/>
            <w:noWrap w:val="0"/>
            <w:vAlign w:val="top"/>
          </w:tcPr>
          <w:p w14:paraId="5C233FE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260E029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调蓄水库</w:t>
            </w:r>
          </w:p>
        </w:tc>
        <w:tc>
          <w:tcPr>
            <w:tcW w:w="2537" w:type="dxa"/>
            <w:vMerge w:val="continue"/>
            <w:noWrap w:val="0"/>
            <w:vAlign w:val="center"/>
          </w:tcPr>
          <w:p w14:paraId="1F95C7A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center"/>
          </w:tcPr>
          <w:p w14:paraId="50F3209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同上</w:t>
            </w:r>
          </w:p>
        </w:tc>
      </w:tr>
      <w:tr w14:paraId="70E4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restart"/>
            <w:noWrap w:val="0"/>
            <w:vAlign w:val="top"/>
          </w:tcPr>
          <w:p w14:paraId="6C3CF33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第十一章</w:t>
            </w:r>
          </w:p>
          <w:p w14:paraId="7739979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b/>
                <w:bCs/>
                <w:sz w:val="28"/>
                <w:szCs w:val="36"/>
                <w:lang w:val="en-US" w:eastAsia="zh-CN"/>
              </w:rPr>
              <w:t>防汛抗旱</w:t>
            </w:r>
          </w:p>
        </w:tc>
        <w:tc>
          <w:tcPr>
            <w:tcW w:w="3238" w:type="dxa"/>
            <w:noWrap w:val="0"/>
            <w:vAlign w:val="center"/>
          </w:tcPr>
          <w:p w14:paraId="04F3D01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28"/>
                <w:lang w:val="en-US" w:eastAsia="zh-CN"/>
              </w:rPr>
            </w:pPr>
            <w:r>
              <w:rPr>
                <w:rFonts w:hint="eastAsia"/>
                <w:sz w:val="28"/>
                <w:szCs w:val="28"/>
                <w:lang w:val="en-US" w:eastAsia="zh-CN"/>
              </w:rPr>
              <w:t>水旱灾情</w:t>
            </w:r>
          </w:p>
        </w:tc>
        <w:tc>
          <w:tcPr>
            <w:tcW w:w="2537" w:type="dxa"/>
            <w:vMerge w:val="restart"/>
            <w:noWrap w:val="0"/>
            <w:vAlign w:val="center"/>
          </w:tcPr>
          <w:p w14:paraId="396813F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防汛办公室</w:t>
            </w:r>
          </w:p>
        </w:tc>
        <w:tc>
          <w:tcPr>
            <w:tcW w:w="6409" w:type="dxa"/>
            <w:noWrap w:val="0"/>
            <w:vAlign w:val="top"/>
          </w:tcPr>
          <w:p w14:paraId="4CACA3D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原水利志更新延续</w:t>
            </w:r>
          </w:p>
        </w:tc>
      </w:tr>
      <w:tr w14:paraId="232D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continue"/>
            <w:noWrap w:val="0"/>
            <w:vAlign w:val="top"/>
          </w:tcPr>
          <w:p w14:paraId="76DA312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51BA8CB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灾害防御</w:t>
            </w:r>
          </w:p>
        </w:tc>
        <w:tc>
          <w:tcPr>
            <w:tcW w:w="2537" w:type="dxa"/>
            <w:vMerge w:val="continue"/>
            <w:noWrap w:val="0"/>
            <w:vAlign w:val="center"/>
          </w:tcPr>
          <w:p w14:paraId="2CD8187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center"/>
          </w:tcPr>
          <w:p w14:paraId="4B1FED6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供排水科配合，包括防汛调度管理、抗旱保供情况</w:t>
            </w:r>
          </w:p>
        </w:tc>
      </w:tr>
      <w:tr w14:paraId="446C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7E2A227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第十二章</w:t>
            </w:r>
          </w:p>
          <w:p w14:paraId="656B285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b/>
                <w:bCs/>
                <w:sz w:val="28"/>
                <w:szCs w:val="36"/>
                <w:lang w:val="en-US" w:eastAsia="zh-CN"/>
              </w:rPr>
              <w:t>水政执法</w:t>
            </w:r>
          </w:p>
        </w:tc>
        <w:tc>
          <w:tcPr>
            <w:tcW w:w="3238" w:type="dxa"/>
            <w:noWrap w:val="0"/>
            <w:vAlign w:val="center"/>
          </w:tcPr>
          <w:p w14:paraId="0F216FC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水政机构</w:t>
            </w:r>
          </w:p>
        </w:tc>
        <w:tc>
          <w:tcPr>
            <w:tcW w:w="2537" w:type="dxa"/>
            <w:vMerge w:val="restart"/>
            <w:noWrap w:val="0"/>
            <w:vAlign w:val="center"/>
          </w:tcPr>
          <w:p w14:paraId="767B04C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水政执法科</w:t>
            </w:r>
          </w:p>
        </w:tc>
        <w:tc>
          <w:tcPr>
            <w:tcW w:w="6409" w:type="dxa"/>
            <w:noWrap w:val="0"/>
            <w:vAlign w:val="top"/>
          </w:tcPr>
          <w:p w14:paraId="4CFC019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机构设置沿革、重要事件及荣誉</w:t>
            </w:r>
          </w:p>
        </w:tc>
      </w:tr>
      <w:tr w14:paraId="792B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5CC6B04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4F643F0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水法规建设</w:t>
            </w:r>
          </w:p>
        </w:tc>
        <w:tc>
          <w:tcPr>
            <w:tcW w:w="2537" w:type="dxa"/>
            <w:vMerge w:val="continue"/>
            <w:noWrap w:val="0"/>
            <w:vAlign w:val="center"/>
          </w:tcPr>
          <w:p w14:paraId="65F9B92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2CBE5F2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参照原志更新政府出台的涉水规范性文件</w:t>
            </w:r>
          </w:p>
        </w:tc>
      </w:tr>
      <w:tr w14:paraId="6150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70CBEE0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435E943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水利执法</w:t>
            </w:r>
          </w:p>
        </w:tc>
        <w:tc>
          <w:tcPr>
            <w:tcW w:w="2537" w:type="dxa"/>
            <w:vMerge w:val="continue"/>
            <w:noWrap w:val="0"/>
            <w:vAlign w:val="center"/>
          </w:tcPr>
          <w:p w14:paraId="7122BB8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2AF2C1F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除河湖（库）执法外，含水资源论证、行政许可、日常监管及水规费征收，由水资源、水保等相关科室提供，水政执法科汇集）</w:t>
            </w:r>
          </w:p>
        </w:tc>
      </w:tr>
      <w:tr w14:paraId="692C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0F8E9C8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4F53E68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边界水事</w:t>
            </w:r>
          </w:p>
        </w:tc>
        <w:tc>
          <w:tcPr>
            <w:tcW w:w="2537" w:type="dxa"/>
            <w:vMerge w:val="continue"/>
            <w:noWrap w:val="0"/>
            <w:vAlign w:val="center"/>
          </w:tcPr>
          <w:p w14:paraId="1C648EF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4617849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原水利志更新延续</w:t>
            </w:r>
          </w:p>
        </w:tc>
      </w:tr>
      <w:tr w14:paraId="155E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27F6A50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第十三章</w:t>
            </w:r>
          </w:p>
          <w:p w14:paraId="3E6D758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b/>
                <w:bCs/>
                <w:color w:val="000000"/>
                <w:sz w:val="28"/>
                <w:szCs w:val="36"/>
                <w:lang w:val="en-US" w:eastAsia="zh-CN"/>
              </w:rPr>
              <w:t>水务管理</w:t>
            </w:r>
          </w:p>
        </w:tc>
        <w:tc>
          <w:tcPr>
            <w:tcW w:w="3238" w:type="dxa"/>
            <w:noWrap w:val="0"/>
            <w:vAlign w:val="center"/>
          </w:tcPr>
          <w:p w14:paraId="2691672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施工管理</w:t>
            </w:r>
          </w:p>
        </w:tc>
        <w:tc>
          <w:tcPr>
            <w:tcW w:w="2537" w:type="dxa"/>
            <w:noWrap w:val="0"/>
            <w:vAlign w:val="center"/>
          </w:tcPr>
          <w:p w14:paraId="3C519AC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建管科</w:t>
            </w:r>
          </w:p>
        </w:tc>
        <w:tc>
          <w:tcPr>
            <w:tcW w:w="6409" w:type="dxa"/>
            <w:noWrap w:val="0"/>
            <w:vAlign w:val="top"/>
          </w:tcPr>
          <w:p w14:paraId="6E775C8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根据原志更新延续招投标、设计等施工环节管理</w:t>
            </w:r>
          </w:p>
        </w:tc>
      </w:tr>
      <w:tr w14:paraId="091A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continue"/>
            <w:noWrap w:val="0"/>
            <w:vAlign w:val="top"/>
          </w:tcPr>
          <w:p w14:paraId="7C6DD06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1EE0D24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工程管理</w:t>
            </w:r>
          </w:p>
        </w:tc>
        <w:tc>
          <w:tcPr>
            <w:tcW w:w="2537" w:type="dxa"/>
            <w:noWrap w:val="0"/>
            <w:vAlign w:val="center"/>
          </w:tcPr>
          <w:p w14:paraId="17EFC1F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河湖科</w:t>
            </w:r>
          </w:p>
        </w:tc>
        <w:tc>
          <w:tcPr>
            <w:tcW w:w="6409" w:type="dxa"/>
            <w:noWrap w:val="0"/>
            <w:vAlign w:val="top"/>
          </w:tcPr>
          <w:p w14:paraId="2D7940A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根据原志更新延续，增加规范化、标准化管理等，供水工程由供排水科提供，河湖科汇集</w:t>
            </w:r>
          </w:p>
        </w:tc>
      </w:tr>
      <w:tr w14:paraId="202B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continue"/>
            <w:noWrap w:val="0"/>
            <w:vAlign w:val="top"/>
          </w:tcPr>
          <w:p w14:paraId="50561D1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kern w:val="2"/>
                <w:sz w:val="44"/>
                <w:szCs w:val="44"/>
                <w:vertAlign w:val="baseline"/>
                <w:lang w:val="en-US" w:eastAsia="zh-CN" w:bidi="ar-SA"/>
              </w:rPr>
            </w:pPr>
          </w:p>
        </w:tc>
        <w:tc>
          <w:tcPr>
            <w:tcW w:w="3238" w:type="dxa"/>
            <w:noWrap w:val="0"/>
            <w:vAlign w:val="center"/>
          </w:tcPr>
          <w:p w14:paraId="76A70EE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经营管理</w:t>
            </w:r>
          </w:p>
        </w:tc>
        <w:tc>
          <w:tcPr>
            <w:tcW w:w="2537" w:type="dxa"/>
            <w:noWrap w:val="0"/>
            <w:vAlign w:val="center"/>
          </w:tcPr>
          <w:p w14:paraId="60F54D8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水发集团</w:t>
            </w:r>
          </w:p>
        </w:tc>
        <w:tc>
          <w:tcPr>
            <w:tcW w:w="6409" w:type="dxa"/>
            <w:noWrap w:val="0"/>
            <w:vAlign w:val="center"/>
          </w:tcPr>
          <w:p w14:paraId="4F5840C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sz w:val="28"/>
                <w:szCs w:val="36"/>
                <w:lang w:val="en-US" w:eastAsia="zh-CN"/>
              </w:rPr>
              <w:t>局办公室调度水发集团，详述成立前原</w:t>
            </w:r>
            <w:r>
              <w:rPr>
                <w:rFonts w:hint="eastAsia" w:ascii="Times New Roman" w:hAnsi="Times New Roman" w:cs="Times New Roman"/>
                <w:sz w:val="28"/>
                <w:szCs w:val="36"/>
                <w:lang w:val="en-US" w:eastAsia="zh-CN"/>
              </w:rPr>
              <w:t>3</w:t>
            </w:r>
            <w:r>
              <w:rPr>
                <w:rFonts w:hint="eastAsia"/>
                <w:sz w:val="28"/>
                <w:szCs w:val="36"/>
                <w:lang w:val="en-US" w:eastAsia="zh-CN"/>
              </w:rPr>
              <w:t>个公司及供水中心发展历程、生产经营情况</w:t>
            </w:r>
            <w:r>
              <w:rPr>
                <w:rFonts w:hint="eastAsia" w:ascii="Times New Roman" w:hAnsi="Times New Roman" w:cs="Times New Roman"/>
                <w:sz w:val="28"/>
                <w:szCs w:val="36"/>
                <w:lang w:val="en-US" w:eastAsia="zh-CN"/>
              </w:rPr>
              <w:t>（1998-2019）</w:t>
            </w:r>
          </w:p>
        </w:tc>
      </w:tr>
      <w:tr w14:paraId="7B4F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continue"/>
            <w:noWrap w:val="0"/>
            <w:vAlign w:val="top"/>
          </w:tcPr>
          <w:p w14:paraId="0B16104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1BB3B06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安全管理</w:t>
            </w:r>
          </w:p>
        </w:tc>
        <w:tc>
          <w:tcPr>
            <w:tcW w:w="2537" w:type="dxa"/>
            <w:noWrap w:val="0"/>
            <w:vAlign w:val="center"/>
          </w:tcPr>
          <w:p w14:paraId="4D703F6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安监科</w:t>
            </w:r>
          </w:p>
        </w:tc>
        <w:tc>
          <w:tcPr>
            <w:tcW w:w="6409" w:type="dxa"/>
            <w:noWrap w:val="0"/>
            <w:vAlign w:val="center"/>
          </w:tcPr>
          <w:p w14:paraId="05DE85E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机构设置变化、管理、创建、获奖等</w:t>
            </w:r>
          </w:p>
        </w:tc>
      </w:tr>
      <w:tr w14:paraId="02B8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continue"/>
            <w:noWrap w:val="0"/>
            <w:vAlign w:val="top"/>
          </w:tcPr>
          <w:p w14:paraId="5899464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088148D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投资管理</w:t>
            </w:r>
          </w:p>
        </w:tc>
        <w:tc>
          <w:tcPr>
            <w:tcW w:w="2537" w:type="dxa"/>
            <w:noWrap w:val="0"/>
            <w:vAlign w:val="center"/>
          </w:tcPr>
          <w:p w14:paraId="571CCFB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财审科</w:t>
            </w:r>
          </w:p>
        </w:tc>
        <w:tc>
          <w:tcPr>
            <w:tcW w:w="6409" w:type="dxa"/>
            <w:noWrap w:val="0"/>
            <w:vAlign w:val="center"/>
          </w:tcPr>
          <w:p w14:paraId="63137E8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参照原志包括经费管理、投资统计表</w:t>
            </w:r>
            <w:r>
              <w:rPr>
                <w:rFonts w:hint="eastAsia" w:ascii="Times New Roman" w:hAnsi="Times New Roman" w:cs="Times New Roman"/>
                <w:sz w:val="28"/>
                <w:szCs w:val="36"/>
                <w:lang w:val="en-US" w:eastAsia="zh-CN"/>
              </w:rPr>
              <w:t>（1998-2025）、</w:t>
            </w:r>
            <w:r>
              <w:rPr>
                <w:rFonts w:hint="eastAsia"/>
                <w:sz w:val="28"/>
                <w:szCs w:val="36"/>
                <w:lang w:val="en-US" w:eastAsia="zh-CN"/>
              </w:rPr>
              <w:t>物资管理、审计监督等</w:t>
            </w:r>
          </w:p>
        </w:tc>
      </w:tr>
      <w:tr w14:paraId="0A9A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0DBEA1A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第十四章</w:t>
            </w:r>
          </w:p>
          <w:p w14:paraId="77AC63E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方正小标宋简体" w:hAnsi="方正小标宋简体" w:eastAsia="方正小标宋简体" w:cs="方正小标宋简体"/>
                <w:sz w:val="44"/>
                <w:szCs w:val="44"/>
                <w:vertAlign w:val="baseline"/>
                <w:lang w:val="en-US"/>
              </w:rPr>
            </w:pPr>
            <w:r>
              <w:rPr>
                <w:rFonts w:hint="eastAsia"/>
                <w:b/>
                <w:bCs/>
                <w:sz w:val="28"/>
                <w:szCs w:val="36"/>
                <w:lang w:val="en-US" w:eastAsia="zh-CN"/>
              </w:rPr>
              <w:t>生态建设</w:t>
            </w:r>
          </w:p>
        </w:tc>
        <w:tc>
          <w:tcPr>
            <w:tcW w:w="3238" w:type="dxa"/>
            <w:noWrap w:val="0"/>
            <w:vAlign w:val="center"/>
          </w:tcPr>
          <w:p w14:paraId="79AAD87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河湖长制</w:t>
            </w:r>
          </w:p>
        </w:tc>
        <w:tc>
          <w:tcPr>
            <w:tcW w:w="2537" w:type="dxa"/>
            <w:vMerge w:val="restart"/>
            <w:noWrap w:val="0"/>
            <w:vAlign w:val="center"/>
          </w:tcPr>
          <w:p w14:paraId="2648E1A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河湖科</w:t>
            </w:r>
          </w:p>
          <w:p w14:paraId="79B75B1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河湖长制事务</w:t>
            </w:r>
          </w:p>
          <w:p w14:paraId="44DE045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中心</w:t>
            </w:r>
          </w:p>
        </w:tc>
        <w:tc>
          <w:tcPr>
            <w:tcW w:w="6409" w:type="dxa"/>
            <w:noWrap w:val="0"/>
            <w:vAlign w:val="center"/>
          </w:tcPr>
          <w:p w14:paraId="71030D9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推行河长制以来，机构设置及管理情况、重要事件</w:t>
            </w:r>
          </w:p>
        </w:tc>
      </w:tr>
      <w:tr w14:paraId="4EF0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0ABF2AD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171532F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美丽河湖</w:t>
            </w:r>
          </w:p>
        </w:tc>
        <w:tc>
          <w:tcPr>
            <w:tcW w:w="2537" w:type="dxa"/>
            <w:vMerge w:val="continue"/>
            <w:noWrap w:val="0"/>
            <w:vAlign w:val="center"/>
          </w:tcPr>
          <w:p w14:paraId="43E29FB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center"/>
          </w:tcPr>
          <w:p w14:paraId="3E3404A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sz w:val="28"/>
                <w:szCs w:val="36"/>
                <w:lang w:val="en-US" w:eastAsia="zh-CN"/>
              </w:rPr>
              <w:t>含水库养鱼网箱清理、幸福河湖创建</w:t>
            </w:r>
          </w:p>
        </w:tc>
      </w:tr>
      <w:tr w14:paraId="507F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57A6B70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641CEAE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水连路通</w:t>
            </w:r>
          </w:p>
        </w:tc>
        <w:tc>
          <w:tcPr>
            <w:tcW w:w="2537" w:type="dxa"/>
            <w:vMerge w:val="continue"/>
            <w:noWrap w:val="0"/>
            <w:vAlign w:val="center"/>
          </w:tcPr>
          <w:p w14:paraId="11F6EF2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center"/>
          </w:tcPr>
          <w:p w14:paraId="387D820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规划、建设推进情况</w:t>
            </w:r>
          </w:p>
        </w:tc>
      </w:tr>
      <w:tr w14:paraId="5AEB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45" w:type="dxa"/>
            <w:vMerge w:val="continue"/>
            <w:noWrap w:val="0"/>
            <w:vAlign w:val="top"/>
          </w:tcPr>
          <w:p w14:paraId="623C49E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762BB43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水美滕州</w:t>
            </w:r>
          </w:p>
        </w:tc>
        <w:tc>
          <w:tcPr>
            <w:tcW w:w="2537" w:type="dxa"/>
            <w:noWrap w:val="0"/>
            <w:vAlign w:val="center"/>
          </w:tcPr>
          <w:p w14:paraId="01C56FF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发规科</w:t>
            </w:r>
          </w:p>
        </w:tc>
        <w:tc>
          <w:tcPr>
            <w:tcW w:w="6409" w:type="dxa"/>
            <w:noWrap w:val="0"/>
            <w:vAlign w:val="center"/>
          </w:tcPr>
          <w:p w14:paraId="5615CC5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sz w:val="28"/>
                <w:szCs w:val="36"/>
                <w:lang w:val="en-US" w:eastAsia="zh-CN"/>
              </w:rPr>
              <w:t>总体规划、河湖沿线景点情况、水利风景区建设等</w:t>
            </w:r>
          </w:p>
        </w:tc>
      </w:tr>
      <w:tr w14:paraId="499F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2C11C64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第十五章</w:t>
            </w:r>
          </w:p>
          <w:p w14:paraId="75283DE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b/>
                <w:bCs/>
                <w:sz w:val="28"/>
                <w:szCs w:val="36"/>
                <w:lang w:val="en-US" w:eastAsia="zh-CN"/>
              </w:rPr>
              <w:t>机构与人物</w:t>
            </w:r>
          </w:p>
        </w:tc>
        <w:tc>
          <w:tcPr>
            <w:tcW w:w="3238" w:type="dxa"/>
            <w:noWrap w:val="0"/>
            <w:vAlign w:val="center"/>
          </w:tcPr>
          <w:p w14:paraId="6BFB856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机构沿革</w:t>
            </w:r>
          </w:p>
        </w:tc>
        <w:tc>
          <w:tcPr>
            <w:tcW w:w="2537" w:type="dxa"/>
            <w:vMerge w:val="restart"/>
            <w:noWrap w:val="0"/>
            <w:vAlign w:val="center"/>
          </w:tcPr>
          <w:p w14:paraId="655A43A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组织人事室</w:t>
            </w:r>
          </w:p>
        </w:tc>
        <w:tc>
          <w:tcPr>
            <w:tcW w:w="6409" w:type="dxa"/>
            <w:noWrap w:val="0"/>
            <w:vAlign w:val="center"/>
          </w:tcPr>
          <w:p w14:paraId="2A8E93A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default" w:ascii="Times New Roman" w:hAnsi="Times New Roman" w:cs="Times New Roman"/>
                <w:sz w:val="28"/>
                <w:szCs w:val="36"/>
                <w:lang w:val="en-US" w:eastAsia="zh-CN"/>
              </w:rPr>
              <w:t>1998</w:t>
            </w:r>
            <w:r>
              <w:rPr>
                <w:rFonts w:hint="eastAsia"/>
                <w:sz w:val="28"/>
                <w:szCs w:val="36"/>
                <w:lang w:val="en-US" w:eastAsia="zh-CN"/>
              </w:rPr>
              <w:t>年以来，水利局及下属单位管理体制、机构变革、主要职能演变等</w:t>
            </w:r>
          </w:p>
        </w:tc>
      </w:tr>
      <w:tr w14:paraId="1C9A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095B48A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kern w:val="2"/>
                <w:sz w:val="44"/>
                <w:szCs w:val="44"/>
                <w:vertAlign w:val="baseline"/>
                <w:lang w:val="en-US" w:eastAsia="zh-CN" w:bidi="ar-SA"/>
              </w:rPr>
            </w:pPr>
          </w:p>
        </w:tc>
        <w:tc>
          <w:tcPr>
            <w:tcW w:w="3238" w:type="dxa"/>
            <w:noWrap w:val="0"/>
            <w:vAlign w:val="center"/>
          </w:tcPr>
          <w:p w14:paraId="6DD6262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先模人物</w:t>
            </w:r>
          </w:p>
        </w:tc>
        <w:tc>
          <w:tcPr>
            <w:tcW w:w="2537" w:type="dxa"/>
            <w:vMerge w:val="continue"/>
            <w:noWrap w:val="0"/>
            <w:vAlign w:val="center"/>
          </w:tcPr>
          <w:p w14:paraId="32CAB02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center"/>
          </w:tcPr>
          <w:p w14:paraId="13E6791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sz w:val="28"/>
                <w:szCs w:val="36"/>
                <w:lang w:val="en-US" w:eastAsia="zh-CN"/>
              </w:rPr>
              <w:t>获地市级以上荣誉人物名录（待名录拟定后按规格再提供人物简介）</w:t>
            </w:r>
          </w:p>
        </w:tc>
      </w:tr>
      <w:tr w14:paraId="714D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45" w:type="dxa"/>
            <w:vMerge w:val="continue"/>
            <w:noWrap w:val="0"/>
            <w:vAlign w:val="top"/>
          </w:tcPr>
          <w:p w14:paraId="3B46121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4EEE006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奖励荣誉</w:t>
            </w:r>
          </w:p>
        </w:tc>
        <w:tc>
          <w:tcPr>
            <w:tcW w:w="2537" w:type="dxa"/>
            <w:vMerge w:val="continue"/>
            <w:noWrap w:val="0"/>
            <w:vAlign w:val="center"/>
          </w:tcPr>
          <w:p w14:paraId="726F33A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center"/>
          </w:tcPr>
          <w:p w14:paraId="76D8D95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sz w:val="28"/>
                <w:szCs w:val="36"/>
                <w:lang w:val="en-US" w:eastAsia="zh-CN"/>
              </w:rPr>
              <w:t>单位获得的地市级以上荣誉统计表及奖牌文件彩照</w:t>
            </w:r>
          </w:p>
        </w:tc>
      </w:tr>
      <w:tr w14:paraId="3B73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4FEE999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第十六章</w:t>
            </w:r>
          </w:p>
          <w:p w14:paraId="09A7854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sz w:val="44"/>
                <w:szCs w:val="44"/>
                <w:vertAlign w:val="baseline"/>
              </w:rPr>
            </w:pPr>
            <w:r>
              <w:rPr>
                <w:rFonts w:hint="eastAsia"/>
                <w:b/>
                <w:bCs/>
                <w:sz w:val="28"/>
                <w:szCs w:val="36"/>
                <w:lang w:val="en-US" w:eastAsia="zh-CN"/>
              </w:rPr>
              <w:t>文献与遗产</w:t>
            </w:r>
          </w:p>
        </w:tc>
        <w:tc>
          <w:tcPr>
            <w:tcW w:w="3238" w:type="dxa"/>
            <w:noWrap w:val="0"/>
            <w:vAlign w:val="center"/>
          </w:tcPr>
          <w:p w14:paraId="14898AA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28"/>
                <w:lang w:val="en-US" w:eastAsia="zh-CN"/>
              </w:rPr>
            </w:pPr>
            <w:r>
              <w:rPr>
                <w:rFonts w:hint="eastAsia"/>
                <w:sz w:val="28"/>
                <w:szCs w:val="28"/>
                <w:lang w:val="en-US" w:eastAsia="zh-CN"/>
              </w:rPr>
              <w:t>重要文件</w:t>
            </w:r>
          </w:p>
        </w:tc>
        <w:tc>
          <w:tcPr>
            <w:tcW w:w="2537" w:type="dxa"/>
            <w:noWrap w:val="0"/>
            <w:vAlign w:val="center"/>
          </w:tcPr>
          <w:p w14:paraId="42FEB45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办公室</w:t>
            </w:r>
          </w:p>
        </w:tc>
        <w:tc>
          <w:tcPr>
            <w:tcW w:w="6409" w:type="dxa"/>
            <w:noWrap w:val="0"/>
            <w:vAlign w:val="center"/>
          </w:tcPr>
          <w:p w14:paraId="72D2892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sz w:val="28"/>
                <w:szCs w:val="36"/>
                <w:lang w:val="en-US" w:eastAsia="zh-CN"/>
              </w:rPr>
              <w:t>市政府出台的规范性文件（原件彩色全文）</w:t>
            </w:r>
          </w:p>
        </w:tc>
      </w:tr>
      <w:tr w14:paraId="5C7F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1845" w:type="dxa"/>
            <w:vMerge w:val="continue"/>
            <w:noWrap w:val="0"/>
            <w:vAlign w:val="top"/>
          </w:tcPr>
          <w:p w14:paraId="3A05466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426E183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文献资料</w:t>
            </w:r>
          </w:p>
        </w:tc>
        <w:tc>
          <w:tcPr>
            <w:tcW w:w="2537" w:type="dxa"/>
            <w:noWrap w:val="0"/>
            <w:vAlign w:val="center"/>
          </w:tcPr>
          <w:p w14:paraId="1A55930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编纂组</w:t>
            </w:r>
          </w:p>
        </w:tc>
        <w:tc>
          <w:tcPr>
            <w:tcW w:w="6409" w:type="dxa"/>
            <w:noWrap w:val="0"/>
            <w:vAlign w:val="center"/>
          </w:tcPr>
          <w:p w14:paraId="1B45CA6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古今涉水典籍、艺文等</w:t>
            </w:r>
          </w:p>
        </w:tc>
      </w:tr>
      <w:tr w14:paraId="399E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845" w:type="dxa"/>
            <w:vMerge w:val="continue"/>
            <w:noWrap w:val="0"/>
            <w:vAlign w:val="top"/>
          </w:tcPr>
          <w:p w14:paraId="3DA5F85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1022D91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水利遗产</w:t>
            </w:r>
          </w:p>
        </w:tc>
        <w:tc>
          <w:tcPr>
            <w:tcW w:w="2537" w:type="dxa"/>
            <w:noWrap w:val="0"/>
            <w:vAlign w:val="center"/>
          </w:tcPr>
          <w:p w14:paraId="3BFD9E1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编纂组</w:t>
            </w:r>
          </w:p>
        </w:tc>
        <w:tc>
          <w:tcPr>
            <w:tcW w:w="6409" w:type="dxa"/>
            <w:noWrap w:val="0"/>
            <w:vAlign w:val="top"/>
          </w:tcPr>
          <w:p w14:paraId="7D213A8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借鉴《滕州文物志》体例</w:t>
            </w:r>
          </w:p>
        </w:tc>
      </w:tr>
      <w:tr w14:paraId="0A02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83" w:type="dxa"/>
            <w:gridSpan w:val="2"/>
            <w:noWrap w:val="0"/>
            <w:vAlign w:val="center"/>
          </w:tcPr>
          <w:p w14:paraId="549D079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cs="Times New Roman"/>
                <w:kern w:val="2"/>
                <w:sz w:val="28"/>
                <w:szCs w:val="36"/>
                <w:lang w:val="en-US" w:eastAsia="zh-CN" w:bidi="ar-SA"/>
              </w:rPr>
            </w:pPr>
            <w:r>
              <w:rPr>
                <w:rFonts w:hint="eastAsia"/>
                <w:b/>
                <w:bCs/>
                <w:sz w:val="28"/>
                <w:szCs w:val="36"/>
                <w:lang w:val="en-US" w:eastAsia="zh-CN"/>
              </w:rPr>
              <w:t>编后记</w:t>
            </w:r>
          </w:p>
        </w:tc>
        <w:tc>
          <w:tcPr>
            <w:tcW w:w="2537" w:type="dxa"/>
            <w:noWrap w:val="0"/>
            <w:vAlign w:val="center"/>
          </w:tcPr>
          <w:p w14:paraId="4776849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sz w:val="28"/>
                <w:szCs w:val="36"/>
                <w:lang w:val="en-US" w:eastAsia="zh-CN"/>
              </w:rPr>
              <w:t>编纂组</w:t>
            </w:r>
          </w:p>
        </w:tc>
        <w:tc>
          <w:tcPr>
            <w:tcW w:w="6409" w:type="dxa"/>
            <w:noWrap w:val="0"/>
            <w:vAlign w:val="top"/>
          </w:tcPr>
          <w:p w14:paraId="05B388A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sz w:val="44"/>
                <w:szCs w:val="44"/>
                <w:vertAlign w:val="baseline"/>
              </w:rPr>
            </w:pPr>
          </w:p>
        </w:tc>
      </w:tr>
    </w:tbl>
    <w:p w14:paraId="79E18D8E">
      <w:pPr>
        <w:pStyle w:val="3"/>
        <w:rPr>
          <w:rFonts w:hint="eastAsia"/>
          <w:lang w:val="en-US" w:eastAsia="zh-CN"/>
        </w:rPr>
      </w:pPr>
    </w:p>
    <w:sectPr>
      <w:pgSz w:w="16838" w:h="11906" w:orient="landscape"/>
      <w:pgMar w:top="1644" w:right="1701" w:bottom="1644"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17ED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38F2A">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A38F2A">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06406"/>
    <w:multiLevelType w:val="singleLevel"/>
    <w:tmpl w:val="1020640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MDk3NzJmYjgwOTdkN2ZkOTY4YWEwMDI5MDE3MDMifQ=="/>
  </w:docVars>
  <w:rsids>
    <w:rsidRoot w:val="00000000"/>
    <w:rsid w:val="00CD26EE"/>
    <w:rsid w:val="00D15861"/>
    <w:rsid w:val="027210B9"/>
    <w:rsid w:val="02CE5819"/>
    <w:rsid w:val="02F55BDD"/>
    <w:rsid w:val="03B00232"/>
    <w:rsid w:val="04511109"/>
    <w:rsid w:val="052B74D1"/>
    <w:rsid w:val="05663F59"/>
    <w:rsid w:val="05C92045"/>
    <w:rsid w:val="079C4B1B"/>
    <w:rsid w:val="07BA6395"/>
    <w:rsid w:val="07BC48D6"/>
    <w:rsid w:val="082D2105"/>
    <w:rsid w:val="089E0627"/>
    <w:rsid w:val="08EA4F8A"/>
    <w:rsid w:val="09144F9E"/>
    <w:rsid w:val="09F12135"/>
    <w:rsid w:val="09FF24D3"/>
    <w:rsid w:val="0A9C7DD5"/>
    <w:rsid w:val="0BA535D7"/>
    <w:rsid w:val="0BD735E3"/>
    <w:rsid w:val="0BFD19F3"/>
    <w:rsid w:val="0C2B2710"/>
    <w:rsid w:val="0ED9634D"/>
    <w:rsid w:val="0EE10D91"/>
    <w:rsid w:val="0F6C6B39"/>
    <w:rsid w:val="11F349C1"/>
    <w:rsid w:val="127824B5"/>
    <w:rsid w:val="1313077C"/>
    <w:rsid w:val="14015DC3"/>
    <w:rsid w:val="14892559"/>
    <w:rsid w:val="14B31E80"/>
    <w:rsid w:val="15876909"/>
    <w:rsid w:val="15C8283D"/>
    <w:rsid w:val="16026115"/>
    <w:rsid w:val="165F64D2"/>
    <w:rsid w:val="16BD34D8"/>
    <w:rsid w:val="188E295B"/>
    <w:rsid w:val="19067BFD"/>
    <w:rsid w:val="19362B48"/>
    <w:rsid w:val="19A725FD"/>
    <w:rsid w:val="1A9C2FB9"/>
    <w:rsid w:val="1D85226F"/>
    <w:rsid w:val="1D98476D"/>
    <w:rsid w:val="1FB031CA"/>
    <w:rsid w:val="1FDC4C42"/>
    <w:rsid w:val="20054C59"/>
    <w:rsid w:val="203E7E31"/>
    <w:rsid w:val="206D4E1B"/>
    <w:rsid w:val="214E3446"/>
    <w:rsid w:val="219F7F97"/>
    <w:rsid w:val="21DC4962"/>
    <w:rsid w:val="22927125"/>
    <w:rsid w:val="22D564DF"/>
    <w:rsid w:val="2327591F"/>
    <w:rsid w:val="23810434"/>
    <w:rsid w:val="24ED4AC5"/>
    <w:rsid w:val="25A944C8"/>
    <w:rsid w:val="26D949C3"/>
    <w:rsid w:val="277F42BC"/>
    <w:rsid w:val="27EB31C9"/>
    <w:rsid w:val="27ED2BED"/>
    <w:rsid w:val="28930246"/>
    <w:rsid w:val="295D5DFC"/>
    <w:rsid w:val="29990077"/>
    <w:rsid w:val="2A6D21FE"/>
    <w:rsid w:val="2ABE0417"/>
    <w:rsid w:val="2C8120BF"/>
    <w:rsid w:val="2E621A58"/>
    <w:rsid w:val="2EB725E2"/>
    <w:rsid w:val="2FCE0DAE"/>
    <w:rsid w:val="31852348"/>
    <w:rsid w:val="32155AD8"/>
    <w:rsid w:val="33560434"/>
    <w:rsid w:val="33ED2747"/>
    <w:rsid w:val="33F36A62"/>
    <w:rsid w:val="35293F35"/>
    <w:rsid w:val="36C91B41"/>
    <w:rsid w:val="37A801EA"/>
    <w:rsid w:val="37F26EFA"/>
    <w:rsid w:val="38C229F6"/>
    <w:rsid w:val="38DE472D"/>
    <w:rsid w:val="39331A70"/>
    <w:rsid w:val="397A17A6"/>
    <w:rsid w:val="39CF3CE9"/>
    <w:rsid w:val="39E20C4D"/>
    <w:rsid w:val="3AEF0E1E"/>
    <w:rsid w:val="3C5204D1"/>
    <w:rsid w:val="3C837FDB"/>
    <w:rsid w:val="3D3F16FF"/>
    <w:rsid w:val="3D6A6707"/>
    <w:rsid w:val="3D7E61AD"/>
    <w:rsid w:val="3DA22344"/>
    <w:rsid w:val="3FF51B86"/>
    <w:rsid w:val="40104438"/>
    <w:rsid w:val="410334F6"/>
    <w:rsid w:val="419C06A8"/>
    <w:rsid w:val="42537038"/>
    <w:rsid w:val="446D2AEA"/>
    <w:rsid w:val="48474516"/>
    <w:rsid w:val="4A2701C0"/>
    <w:rsid w:val="4B3924BF"/>
    <w:rsid w:val="4C885E58"/>
    <w:rsid w:val="4C9F7256"/>
    <w:rsid w:val="4D1D4327"/>
    <w:rsid w:val="4D1E1E27"/>
    <w:rsid w:val="4DB157B9"/>
    <w:rsid w:val="4E5B7257"/>
    <w:rsid w:val="4F4A74E0"/>
    <w:rsid w:val="506F4F53"/>
    <w:rsid w:val="50F94FA3"/>
    <w:rsid w:val="513C3704"/>
    <w:rsid w:val="51997921"/>
    <w:rsid w:val="5248292B"/>
    <w:rsid w:val="538460C7"/>
    <w:rsid w:val="53931E9C"/>
    <w:rsid w:val="53F31B28"/>
    <w:rsid w:val="55512EEF"/>
    <w:rsid w:val="557D702F"/>
    <w:rsid w:val="55A57753"/>
    <w:rsid w:val="56FD3E8E"/>
    <w:rsid w:val="574D7DF7"/>
    <w:rsid w:val="59627EB9"/>
    <w:rsid w:val="5A8D714F"/>
    <w:rsid w:val="5AF7493E"/>
    <w:rsid w:val="5C0931AC"/>
    <w:rsid w:val="5D1873DF"/>
    <w:rsid w:val="5DFE6EAA"/>
    <w:rsid w:val="5E4C3F08"/>
    <w:rsid w:val="5E6212E5"/>
    <w:rsid w:val="5E795674"/>
    <w:rsid w:val="5EA85729"/>
    <w:rsid w:val="5F9B3E3D"/>
    <w:rsid w:val="5FE002F9"/>
    <w:rsid w:val="60102D5E"/>
    <w:rsid w:val="60915746"/>
    <w:rsid w:val="60E65727"/>
    <w:rsid w:val="61606A11"/>
    <w:rsid w:val="616A441D"/>
    <w:rsid w:val="61C305D2"/>
    <w:rsid w:val="61DB05ED"/>
    <w:rsid w:val="61E52D9B"/>
    <w:rsid w:val="627C7817"/>
    <w:rsid w:val="62E12722"/>
    <w:rsid w:val="6494262B"/>
    <w:rsid w:val="654F35CD"/>
    <w:rsid w:val="65C577A1"/>
    <w:rsid w:val="66575ECD"/>
    <w:rsid w:val="665B6CCD"/>
    <w:rsid w:val="66E6068B"/>
    <w:rsid w:val="67767121"/>
    <w:rsid w:val="67D1039D"/>
    <w:rsid w:val="68A411C1"/>
    <w:rsid w:val="69D5513D"/>
    <w:rsid w:val="69F20161"/>
    <w:rsid w:val="6B89364F"/>
    <w:rsid w:val="6BAE0527"/>
    <w:rsid w:val="6BB7435F"/>
    <w:rsid w:val="6CB4140B"/>
    <w:rsid w:val="6D3F13AC"/>
    <w:rsid w:val="6D8C1F6E"/>
    <w:rsid w:val="6DF956EE"/>
    <w:rsid w:val="6EBF5442"/>
    <w:rsid w:val="6EF25790"/>
    <w:rsid w:val="6FCB63D1"/>
    <w:rsid w:val="705B5FCE"/>
    <w:rsid w:val="70D06558"/>
    <w:rsid w:val="711A7D4E"/>
    <w:rsid w:val="71D90AA3"/>
    <w:rsid w:val="735027E5"/>
    <w:rsid w:val="73880B4D"/>
    <w:rsid w:val="73BB30E0"/>
    <w:rsid w:val="73D5516B"/>
    <w:rsid w:val="743661DC"/>
    <w:rsid w:val="746F63D8"/>
    <w:rsid w:val="74BD3E8A"/>
    <w:rsid w:val="74D639CF"/>
    <w:rsid w:val="760868EB"/>
    <w:rsid w:val="762F3453"/>
    <w:rsid w:val="77875BC6"/>
    <w:rsid w:val="790C5C99"/>
    <w:rsid w:val="7953645E"/>
    <w:rsid w:val="7B390CFF"/>
    <w:rsid w:val="7BB15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3509</Words>
  <Characters>3612</Characters>
  <Lines>0</Lines>
  <Paragraphs>0</Paragraphs>
  <TotalTime>7</TotalTime>
  <ScaleCrop>false</ScaleCrop>
  <LinksUpToDate>false</LinksUpToDate>
  <CharactersWithSpaces>3738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2025-03-01T05:27:00Z</dcterms:created>
  <dc:creator>Administrator</dc:creator>
  <cp:lastModifiedBy>guoguo</cp:lastModifiedBy>
  <cp:lastPrinted>2025-03-21T08:32:00Z</cp:lastPrinted>
  <dcterms:modified xsi:type="dcterms:W3CDTF">2026-03-26T08:31:22Z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eyJoZGlkIjoiMjU1OWIwOGExMDdlNTc4NGUyY2MyNzViYmE0MTk0MWYiLCJ1c2VySWQiOiIyMDY0OTE2ODgifQ==</vt:lpwstr>
  </property>
  <property fmtid="{D5CDD505-2E9C-101B-9397-08002B2CF9AE}" pid="4" name="ICV">
    <vt:lpwstr>335547265655409B9A015325ED1B42F1_13</vt:lpwstr>
  </property>
</Properties>
</file>